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1241" w:right="0" w:firstLine="0"/>
        <w:rPr>
          <w:rFonts w:ascii="Times New Roman"/>
          <w:sz w:val="20"/>
        </w:rPr>
      </w:pPr>
      <w:r>
        <w:rPr>
          <w:rFonts w:ascii="Times New Roman"/>
          <w:position w:val="3"/>
          <w:sz w:val="20"/>
        </w:rPr>
        <w:drawing>
          <wp:inline distT="0" distB="0" distL="0" distR="0">
            <wp:extent cx="1372189" cy="525779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2189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3"/>
          <w:sz w:val="20"/>
        </w:rPr>
      </w:r>
      <w:r>
        <w:rPr>
          <w:rFonts w:ascii="Times New Roman"/>
          <w:spacing w:val="78"/>
          <w:position w:val="3"/>
          <w:sz w:val="20"/>
        </w:rPr>
        <w:t> </w:t>
      </w:r>
      <w:r>
        <w:rPr>
          <w:rFonts w:ascii="Times New Roman"/>
          <w:spacing w:val="78"/>
          <w:sz w:val="20"/>
        </w:rPr>
        <w:drawing>
          <wp:inline distT="0" distB="0" distL="0" distR="0">
            <wp:extent cx="1748131" cy="493775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131" cy="49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8"/>
          <w:sz w:val="20"/>
        </w:rPr>
      </w:r>
    </w:p>
    <w:p>
      <w:pPr>
        <w:spacing w:line="172" w:lineRule="exact" w:before="0"/>
        <w:ind w:left="1242" w:right="0" w:firstLine="0"/>
        <w:jc w:val="left"/>
        <w:rPr>
          <w:b/>
          <w:sz w:val="13"/>
        </w:rPr>
      </w:pPr>
      <w:r>
        <w:rPr>
          <w:b/>
          <w:color w:val="003399"/>
          <w:sz w:val="16"/>
        </w:rPr>
        <w:t>U</w:t>
      </w:r>
      <w:r>
        <w:rPr>
          <w:b/>
          <w:color w:val="003399"/>
          <w:sz w:val="13"/>
        </w:rPr>
        <w:t>NIDAD </w:t>
      </w:r>
      <w:r>
        <w:rPr>
          <w:b/>
          <w:color w:val="003399"/>
          <w:sz w:val="16"/>
        </w:rPr>
        <w:t>T</w:t>
      </w:r>
      <w:r>
        <w:rPr>
          <w:b/>
          <w:color w:val="003399"/>
          <w:sz w:val="13"/>
        </w:rPr>
        <w:t>ÉCNICA DE </w:t>
      </w:r>
      <w:r>
        <w:rPr>
          <w:b/>
          <w:color w:val="003399"/>
          <w:sz w:val="16"/>
        </w:rPr>
        <w:t>I</w:t>
      </w:r>
      <w:r>
        <w:rPr>
          <w:b/>
          <w:color w:val="003399"/>
          <w:sz w:val="13"/>
        </w:rPr>
        <w:t>NFRAESTRUCTURAS </w:t>
      </w:r>
      <w:r>
        <w:rPr>
          <w:b/>
          <w:color w:val="003399"/>
          <w:sz w:val="16"/>
        </w:rPr>
        <w:t>D</w:t>
      </w:r>
      <w:r>
        <w:rPr>
          <w:b/>
          <w:color w:val="003399"/>
          <w:sz w:val="13"/>
        </w:rPr>
        <w:t>EPORTIVAS</w:t>
      </w:r>
    </w:p>
    <w:p>
      <w:pPr>
        <w:pStyle w:val="BodyText"/>
        <w:spacing w:before="2"/>
        <w:rPr>
          <w:b/>
        </w:rPr>
      </w:pPr>
    </w:p>
    <w:p>
      <w:pPr>
        <w:spacing w:line="183" w:lineRule="exact" w:before="0"/>
        <w:ind w:left="1242" w:right="0" w:firstLine="0"/>
        <w:jc w:val="left"/>
        <w:rPr>
          <w:sz w:val="16"/>
        </w:rPr>
      </w:pPr>
      <w:r>
        <w:rPr>
          <w:b/>
          <w:sz w:val="16"/>
        </w:rPr>
        <w:t>Ref.: </w:t>
      </w:r>
      <w:r>
        <w:rPr>
          <w:sz w:val="16"/>
        </w:rPr>
        <w:t>JARS</w:t>
      </w:r>
    </w:p>
    <w:p>
      <w:pPr>
        <w:pStyle w:val="BodyText"/>
        <w:spacing w:line="183" w:lineRule="exact"/>
        <w:ind w:left="1242"/>
      </w:pPr>
      <w:r>
        <w:rPr>
          <w:b/>
        </w:rPr>
        <w:t>Expte.: </w:t>
      </w:r>
      <w:r>
        <w:rPr/>
        <w:t>Relación de contratos menores 3º trimestre-ejercicio 2023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2"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8"/>
        <w:gridCol w:w="3180"/>
        <w:gridCol w:w="1735"/>
        <w:gridCol w:w="3278"/>
        <w:gridCol w:w="1185"/>
        <w:gridCol w:w="1146"/>
      </w:tblGrid>
      <w:tr>
        <w:trPr>
          <w:trHeight w:val="438" w:hRule="atLeast"/>
        </w:trPr>
        <w:tc>
          <w:tcPr>
            <w:tcW w:w="108" w:type="dxa"/>
            <w:tcBorders>
              <w:right w:val="nil"/>
            </w:tcBorders>
            <w:shd w:val="clear" w:color="auto" w:fill="FFFF00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524" w:type="dxa"/>
            <w:gridSpan w:val="5"/>
            <w:tcBorders>
              <w:left w:val="nil"/>
            </w:tcBorders>
            <w:shd w:val="clear" w:color="auto" w:fill="FFFF00"/>
          </w:tcPr>
          <w:p>
            <w:pPr>
              <w:pStyle w:val="TableParagraph"/>
              <w:spacing w:before="1"/>
              <w:ind w:left="3265" w:right="33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CONTRATOS MENORES 2023 3º TRIMESTRE</w:t>
            </w:r>
          </w:p>
        </w:tc>
      </w:tr>
      <w:tr>
        <w:trPr>
          <w:trHeight w:val="9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897"/>
              <w:rPr>
                <w:b/>
                <w:sz w:val="18"/>
              </w:rPr>
            </w:pPr>
            <w:r>
              <w:rPr>
                <w:b/>
                <w:sz w:val="18"/>
              </w:rPr>
              <w:t>ADJUDICATARIO</w:t>
            </w:r>
          </w:p>
        </w:tc>
        <w:tc>
          <w:tcPr>
            <w:tcW w:w="1735" w:type="dxa"/>
          </w:tcPr>
          <w:p>
            <w:pPr>
              <w:pStyle w:val="TableParagraph"/>
              <w:spacing w:line="278" w:lineRule="auto" w:before="119"/>
              <w:ind w:left="176" w:right="79" w:hanging="71"/>
              <w:rPr>
                <w:b/>
                <w:sz w:val="18"/>
              </w:rPr>
            </w:pPr>
            <w:r>
              <w:rPr>
                <w:b/>
                <w:sz w:val="18"/>
              </w:rPr>
              <w:t>PROCEDIMIENTO ADJUDICACIÓN</w:t>
            </w:r>
          </w:p>
        </w:tc>
        <w:tc>
          <w:tcPr>
            <w:tcW w:w="3278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528"/>
              <w:rPr>
                <w:b/>
                <w:sz w:val="18"/>
              </w:rPr>
            </w:pPr>
            <w:r>
              <w:rPr>
                <w:b/>
                <w:sz w:val="18"/>
              </w:rPr>
              <w:t>OBJETO DEL CONTRATO</w:t>
            </w:r>
          </w:p>
        </w:tc>
        <w:tc>
          <w:tcPr>
            <w:tcW w:w="1185" w:type="dxa"/>
          </w:tcPr>
          <w:p>
            <w:pPr>
              <w:pStyle w:val="TableParagraph"/>
              <w:spacing w:line="278" w:lineRule="auto" w:before="119"/>
              <w:ind w:left="217" w:right="76" w:hanging="108"/>
              <w:rPr>
                <w:b/>
                <w:sz w:val="18"/>
              </w:rPr>
            </w:pPr>
            <w:r>
              <w:rPr>
                <w:b/>
                <w:sz w:val="18"/>
              </w:rPr>
              <w:t>DURACIÓN (MESES)</w:t>
            </w:r>
          </w:p>
        </w:tc>
        <w:tc>
          <w:tcPr>
            <w:tcW w:w="1146" w:type="dxa"/>
          </w:tcPr>
          <w:p>
            <w:pPr>
              <w:pStyle w:val="TableParagraph"/>
              <w:spacing w:line="206" w:lineRule="exact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IMPORTE</w:t>
            </w:r>
          </w:p>
          <w:p>
            <w:pPr>
              <w:pStyle w:val="TableParagraph"/>
              <w:spacing w:line="278" w:lineRule="auto" w:before="30"/>
              <w:ind w:left="111" w:right="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 (IVA INCLUIDO)</w:t>
            </w:r>
          </w:p>
        </w:tc>
      </w:tr>
      <w:tr>
        <w:trPr>
          <w:trHeight w:val="1314" w:hRule="atLeast"/>
        </w:trPr>
        <w:tc>
          <w:tcPr>
            <w:tcW w:w="3288" w:type="dxa"/>
            <w:gridSpan w:val="2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spacing w:line="278" w:lineRule="auto"/>
              <w:ind w:left="107" w:right="1270"/>
              <w:rPr>
                <w:sz w:val="18"/>
              </w:rPr>
            </w:pPr>
            <w:r>
              <w:rPr>
                <w:sz w:val="18"/>
              </w:rPr>
              <w:t>SURINKA, SERVICIOS INTEGRALES,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 w:before="80"/>
              <w:ind w:left="108" w:right="149"/>
              <w:rPr>
                <w:sz w:val="18"/>
              </w:rPr>
            </w:pPr>
            <w:r>
              <w:rPr>
                <w:sz w:val="18"/>
              </w:rPr>
              <w:t>CONTRATO MENOR DE ADECUACIÓN DE INSTALACIONES DE FILTRACIÓN EN EL COMPLEJO DEPORTIVO JULIO NAVARRO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6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41.418,65</w:t>
            </w:r>
          </w:p>
        </w:tc>
      </w:tr>
      <w:tr>
        <w:trPr>
          <w:trHeight w:val="1152" w:hRule="atLeast"/>
        </w:trPr>
        <w:tc>
          <w:tcPr>
            <w:tcW w:w="32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NEC ACTIVE, S.L.</w:t>
            </w:r>
          </w:p>
        </w:tc>
        <w:tc>
          <w:tcPr>
            <w:tcW w:w="1735" w:type="dxa"/>
          </w:tcPr>
          <w:p>
            <w:pPr>
              <w:pStyle w:val="TableParagraph"/>
              <w:spacing w:before="7"/>
              <w:rPr>
                <w:sz w:val="20"/>
              </w:rPr>
            </w:pPr>
          </w:p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99"/>
              <w:rPr>
                <w:sz w:val="18"/>
              </w:rPr>
            </w:pPr>
            <w:r>
              <w:rPr>
                <w:sz w:val="18"/>
              </w:rPr>
              <w:t>SUMINISTRO E INSTALACIÓN DE MESAS DE PING PONG DE USO PÚBLICO EN VARIAS ZONAS DE LA CIUDAD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2 DÍAS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1"/>
              <w:rPr>
                <w:sz w:val="18"/>
              </w:rPr>
            </w:pPr>
            <w:r>
              <w:rPr>
                <w:sz w:val="18"/>
              </w:rPr>
              <w:t>14.238,08</w:t>
            </w:r>
          </w:p>
        </w:tc>
      </w:tr>
      <w:tr>
        <w:trPr>
          <w:trHeight w:val="1389" w:hRule="atLeast"/>
        </w:trPr>
        <w:tc>
          <w:tcPr>
            <w:tcW w:w="32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line="278" w:lineRule="auto" w:before="126"/>
              <w:ind w:left="107" w:right="440"/>
              <w:rPr>
                <w:sz w:val="18"/>
              </w:rPr>
            </w:pPr>
            <w:r>
              <w:rPr>
                <w:sz w:val="18"/>
              </w:rPr>
              <w:t>DITELAN URBANISMO Y MEDIO AMBIENTE, S.L.</w:t>
            </w:r>
          </w:p>
        </w:tc>
        <w:tc>
          <w:tcPr>
            <w:tcW w:w="173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6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6" w:lineRule="auto"/>
              <w:ind w:left="108" w:right="109"/>
              <w:rPr>
                <w:sz w:val="18"/>
              </w:rPr>
            </w:pPr>
            <w:r>
              <w:rPr>
                <w:sz w:val="18"/>
              </w:rPr>
              <w:t>ASISTENCIA TÉCNICA PARA LA REDACCIÓN DEL PPRP DEL SERVICIO DE CONTROL Y SEGUIMIENTO DE LEGIONELLA EN LAS INSTALACIONES DEL IMD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09"/>
              <w:rPr>
                <w:sz w:val="18"/>
              </w:rPr>
            </w:pPr>
            <w:r>
              <w:rPr>
                <w:sz w:val="18"/>
              </w:rPr>
              <w:t>10 DÍAS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5"/>
              <w:rPr>
                <w:sz w:val="21"/>
              </w:rPr>
            </w:pPr>
          </w:p>
          <w:p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2.273,75</w:t>
            </w:r>
          </w:p>
        </w:tc>
      </w:tr>
      <w:tr>
        <w:trPr>
          <w:trHeight w:val="1153" w:hRule="atLeast"/>
        </w:trPr>
        <w:tc>
          <w:tcPr>
            <w:tcW w:w="3288" w:type="dxa"/>
            <w:gridSpan w:val="2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7"/>
              <w:rPr>
                <w:sz w:val="18"/>
              </w:rPr>
            </w:pPr>
            <w:r>
              <w:rPr>
                <w:sz w:val="18"/>
              </w:rPr>
              <w:t>PEDRO SÁNCHEZ GONZÁLEZ</w:t>
            </w:r>
          </w:p>
        </w:tc>
        <w:tc>
          <w:tcPr>
            <w:tcW w:w="1735" w:type="dxa"/>
          </w:tcPr>
          <w:p>
            <w:pPr>
              <w:pStyle w:val="TableParagraph"/>
              <w:spacing w:before="8"/>
              <w:rPr>
                <w:sz w:val="20"/>
              </w:rPr>
            </w:pPr>
          </w:p>
          <w:p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z w:val="18"/>
              </w:rPr>
              <w:t>Arts. 118 y 131.3</w:t>
            </w:r>
          </w:p>
          <w:p>
            <w:pPr>
              <w:pStyle w:val="TableParagraph"/>
              <w:spacing w:before="33"/>
              <w:ind w:left="105"/>
              <w:rPr>
                <w:sz w:val="18"/>
              </w:rPr>
            </w:pPr>
            <w:r>
              <w:rPr>
                <w:sz w:val="18"/>
              </w:rPr>
              <w:t>de la LCSP</w:t>
            </w:r>
          </w:p>
        </w:tc>
        <w:tc>
          <w:tcPr>
            <w:tcW w:w="3278" w:type="dxa"/>
          </w:tcPr>
          <w:p>
            <w:pPr>
              <w:pStyle w:val="TableParagraph"/>
              <w:spacing w:line="278" w:lineRule="auto"/>
              <w:ind w:left="108" w:right="279"/>
              <w:rPr>
                <w:sz w:val="18"/>
              </w:rPr>
            </w:pPr>
            <w:r>
              <w:rPr>
                <w:sz w:val="18"/>
              </w:rPr>
              <w:t>DIRECCIÓN DE OBRA Y PROYECTO DE ADECUACIÓN DE INSTALACIONES DE FILTRACIÓN EN LA PISCINA JULIO NAVARRO</w:t>
            </w:r>
          </w:p>
        </w:tc>
        <w:tc>
          <w:tcPr>
            <w:tcW w:w="1185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09"/>
              <w:rPr>
                <w:sz w:val="18"/>
              </w:rPr>
            </w:pPr>
            <w:r>
              <w:rPr>
                <w:sz w:val="18"/>
              </w:rPr>
              <w:t>5 MESES</w:t>
            </w:r>
          </w:p>
        </w:tc>
        <w:tc>
          <w:tcPr>
            <w:tcW w:w="1146" w:type="dxa"/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129"/>
              <w:ind w:left="111"/>
              <w:rPr>
                <w:sz w:val="18"/>
              </w:rPr>
            </w:pPr>
            <w:r>
              <w:rPr>
                <w:sz w:val="18"/>
              </w:rPr>
              <w:t>963,00</w:t>
            </w:r>
          </w:p>
        </w:tc>
      </w:tr>
    </w:tbl>
    <w:sectPr>
      <w:type w:val="continuous"/>
      <w:pgSz w:w="11910" w:h="16840"/>
      <w:pgMar w:top="580" w:bottom="280" w:left="46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Félix</dc:creator>
  <dc:title>Ref</dc:title>
  <dcterms:created xsi:type="dcterms:W3CDTF">2025-07-02T18:37:52Z</dcterms:created>
  <dcterms:modified xsi:type="dcterms:W3CDTF">2025-07-02T18:37:52Z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2025-07-02T00:00:00Z</vt:filetime>
  </property>
</Properties>
</file>