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1"/>
        <w:rPr>
          <w:rFonts w:ascii="Times New Roman"/>
          <w:sz w:val="12"/>
        </w:r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8"/>
        <w:gridCol w:w="3180"/>
        <w:gridCol w:w="1735"/>
        <w:gridCol w:w="3278"/>
        <w:gridCol w:w="1185"/>
        <w:gridCol w:w="1146"/>
      </w:tblGrid>
      <w:tr>
        <w:trPr>
          <w:trHeight w:val="438" w:hRule="atLeast"/>
        </w:trPr>
        <w:tc>
          <w:tcPr>
            <w:tcW w:w="108" w:type="dxa"/>
            <w:tcBorders>
              <w:right w:val="nil"/>
            </w:tcBorders>
            <w:shd w:val="clear" w:color="auto" w:fill="FFFF0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24" w:type="dxa"/>
            <w:gridSpan w:val="5"/>
            <w:tcBorders>
              <w:left w:val="nil"/>
            </w:tcBorders>
            <w:shd w:val="clear" w:color="auto" w:fill="FFFF00"/>
          </w:tcPr>
          <w:p>
            <w:pPr>
              <w:pStyle w:val="TableParagraph"/>
              <w:spacing w:before="1"/>
              <w:ind w:left="3266" w:right="33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CONTRATOS MENORES 2024 2º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TRIMESTRE</w:t>
            </w:r>
          </w:p>
        </w:tc>
      </w:tr>
      <w:tr>
        <w:trPr>
          <w:trHeight w:val="914" w:hRule="atLeast"/>
        </w:trPr>
        <w:tc>
          <w:tcPr>
            <w:tcW w:w="3288" w:type="dxa"/>
            <w:gridSpan w:val="2"/>
          </w:tcPr>
          <w:p>
            <w:pPr>
              <w:pStyle w:val="TableParagraph"/>
              <w:spacing w:before="8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"/>
              <w:ind w:left="897"/>
              <w:rPr>
                <w:b/>
                <w:sz w:val="18"/>
              </w:rPr>
            </w:pPr>
            <w:r>
              <w:rPr>
                <w:b/>
                <w:sz w:val="18"/>
              </w:rPr>
              <w:t>ADJUDICATARIO</w:t>
            </w:r>
          </w:p>
        </w:tc>
        <w:tc>
          <w:tcPr>
            <w:tcW w:w="1735" w:type="dxa"/>
          </w:tcPr>
          <w:p>
            <w:pPr>
              <w:pStyle w:val="TableParagraph"/>
              <w:spacing w:line="278" w:lineRule="auto" w:before="119"/>
              <w:ind w:left="176" w:right="79" w:hanging="71"/>
              <w:rPr>
                <w:b/>
                <w:sz w:val="18"/>
              </w:rPr>
            </w:pPr>
            <w:r>
              <w:rPr>
                <w:b/>
                <w:sz w:val="18"/>
              </w:rPr>
              <w:t>PROCEDIMIENTO ADJUDICACIÓN</w:t>
            </w:r>
          </w:p>
        </w:tc>
        <w:tc>
          <w:tcPr>
            <w:tcW w:w="3278" w:type="dxa"/>
          </w:tcPr>
          <w:p>
            <w:pPr>
              <w:pStyle w:val="TableParagraph"/>
              <w:spacing w:before="8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"/>
              <w:ind w:left="528"/>
              <w:rPr>
                <w:b/>
                <w:sz w:val="18"/>
              </w:rPr>
            </w:pPr>
            <w:r>
              <w:rPr>
                <w:b/>
                <w:sz w:val="18"/>
              </w:rPr>
              <w:t>OBJETO DEL CONTRATO</w:t>
            </w:r>
          </w:p>
        </w:tc>
        <w:tc>
          <w:tcPr>
            <w:tcW w:w="1185" w:type="dxa"/>
          </w:tcPr>
          <w:p>
            <w:pPr>
              <w:pStyle w:val="TableParagraph"/>
              <w:spacing w:line="278" w:lineRule="auto" w:before="119"/>
              <w:ind w:left="217" w:right="76" w:hanging="108"/>
              <w:rPr>
                <w:b/>
                <w:sz w:val="18"/>
              </w:rPr>
            </w:pPr>
            <w:r>
              <w:rPr>
                <w:b/>
                <w:sz w:val="18"/>
              </w:rPr>
              <w:t>DURACIÓN (MESES)</w:t>
            </w:r>
          </w:p>
        </w:tc>
        <w:tc>
          <w:tcPr>
            <w:tcW w:w="1146" w:type="dxa"/>
          </w:tcPr>
          <w:p>
            <w:pPr>
              <w:pStyle w:val="TableParagraph"/>
              <w:spacing w:line="206" w:lineRule="exact"/>
              <w:ind w:left="111" w:right="9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IMPORTE</w:t>
            </w:r>
          </w:p>
          <w:p>
            <w:pPr>
              <w:pStyle w:val="TableParagraph"/>
              <w:spacing w:line="278" w:lineRule="auto" w:before="30"/>
              <w:ind w:left="111" w:right="9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€ (IVA INCLUIDO)</w:t>
            </w:r>
          </w:p>
        </w:tc>
      </w:tr>
      <w:tr>
        <w:trPr>
          <w:trHeight w:val="676" w:hRule="atLeast"/>
        </w:trPr>
        <w:tc>
          <w:tcPr>
            <w:tcW w:w="3288" w:type="dxa"/>
            <w:gridSpan w:val="2"/>
          </w:tcPr>
          <w:p>
            <w:pPr>
              <w:pStyle w:val="TableParagraph"/>
              <w:spacing w:line="278" w:lineRule="auto"/>
              <w:ind w:left="107" w:right="630"/>
              <w:rPr>
                <w:sz w:val="18"/>
              </w:rPr>
            </w:pPr>
            <w:r>
              <w:rPr>
                <w:sz w:val="18"/>
              </w:rPr>
              <w:t>SOLUCIONES DECORATIVAS IBAIZÁBAL, S.L.</w:t>
            </w:r>
          </w:p>
        </w:tc>
        <w:tc>
          <w:tcPr>
            <w:tcW w:w="1735" w:type="dxa"/>
          </w:tcPr>
          <w:p>
            <w:pPr>
              <w:pStyle w:val="TableParagraph"/>
              <w:spacing w:line="206" w:lineRule="exact"/>
              <w:ind w:left="105"/>
              <w:rPr>
                <w:sz w:val="18"/>
              </w:rPr>
            </w:pPr>
            <w:r>
              <w:rPr>
                <w:sz w:val="18"/>
              </w:rPr>
              <w:t>Arts. 118 y 131.3</w:t>
            </w:r>
          </w:p>
          <w:p>
            <w:pPr>
              <w:pStyle w:val="TableParagraph"/>
              <w:spacing w:before="33"/>
              <w:ind w:left="105"/>
              <w:rPr>
                <w:sz w:val="18"/>
              </w:rPr>
            </w:pPr>
            <w:r>
              <w:rPr>
                <w:sz w:val="18"/>
              </w:rPr>
              <w:t>de la LCSP</w:t>
            </w:r>
          </w:p>
        </w:tc>
        <w:tc>
          <w:tcPr>
            <w:tcW w:w="3278" w:type="dxa"/>
          </w:tcPr>
          <w:p>
            <w:pPr>
              <w:pStyle w:val="TableParagraph"/>
              <w:spacing w:line="278" w:lineRule="auto"/>
              <w:ind w:left="108" w:right="209"/>
              <w:rPr>
                <w:sz w:val="18"/>
              </w:rPr>
            </w:pPr>
            <w:r>
              <w:rPr>
                <w:sz w:val="18"/>
              </w:rPr>
              <w:t>CUBIERTA GRADERÍO CAMPO DE FÚTBOL COSTA AYALA</w:t>
            </w:r>
          </w:p>
        </w:tc>
        <w:tc>
          <w:tcPr>
            <w:tcW w:w="1185" w:type="dxa"/>
          </w:tcPr>
          <w:p>
            <w:pPr>
              <w:pStyle w:val="TableParagraph"/>
              <w:spacing w:before="121"/>
              <w:ind w:left="109"/>
              <w:rPr>
                <w:sz w:val="18"/>
              </w:rPr>
            </w:pPr>
            <w:r>
              <w:rPr>
                <w:sz w:val="18"/>
              </w:rPr>
              <w:t>2 MESES</w:t>
            </w:r>
          </w:p>
        </w:tc>
        <w:tc>
          <w:tcPr>
            <w:tcW w:w="1146" w:type="dxa"/>
          </w:tcPr>
          <w:p>
            <w:pPr>
              <w:pStyle w:val="TableParagraph"/>
              <w:spacing w:before="121"/>
              <w:ind w:left="175"/>
              <w:rPr>
                <w:sz w:val="18"/>
              </w:rPr>
            </w:pPr>
            <w:r>
              <w:rPr>
                <w:sz w:val="18"/>
              </w:rPr>
              <w:t>42.694,59</w:t>
            </w:r>
          </w:p>
        </w:tc>
      </w:tr>
      <w:tr>
        <w:trPr>
          <w:trHeight w:val="914" w:hRule="atLeast"/>
        </w:trPr>
        <w:tc>
          <w:tcPr>
            <w:tcW w:w="3288" w:type="dxa"/>
            <w:gridSpan w:val="2"/>
          </w:tcPr>
          <w:p>
            <w:pPr>
              <w:pStyle w:val="TableParagraph"/>
              <w:spacing w:before="8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EMÁTHEC DECOR, S.L.</w:t>
            </w:r>
          </w:p>
        </w:tc>
        <w:tc>
          <w:tcPr>
            <w:tcW w:w="1735" w:type="dxa"/>
          </w:tcPr>
          <w:p>
            <w:pPr>
              <w:pStyle w:val="TableParagraph"/>
              <w:spacing w:before="119"/>
              <w:ind w:left="105"/>
              <w:rPr>
                <w:sz w:val="18"/>
              </w:rPr>
            </w:pPr>
            <w:r>
              <w:rPr>
                <w:sz w:val="18"/>
              </w:rPr>
              <w:t>Arts. 118 y 131.3</w:t>
            </w:r>
          </w:p>
          <w:p>
            <w:pPr>
              <w:pStyle w:val="TableParagraph"/>
              <w:spacing w:before="33"/>
              <w:ind w:left="105"/>
              <w:rPr>
                <w:sz w:val="18"/>
              </w:rPr>
            </w:pPr>
            <w:r>
              <w:rPr>
                <w:sz w:val="18"/>
              </w:rPr>
              <w:t>de la LCSP</w:t>
            </w:r>
          </w:p>
        </w:tc>
        <w:tc>
          <w:tcPr>
            <w:tcW w:w="3278" w:type="dxa"/>
          </w:tcPr>
          <w:p>
            <w:pPr>
              <w:pStyle w:val="TableParagraph"/>
              <w:spacing w:line="276" w:lineRule="auto"/>
              <w:ind w:left="108" w:right="219"/>
              <w:rPr>
                <w:sz w:val="18"/>
              </w:rPr>
            </w:pPr>
            <w:r>
              <w:rPr>
                <w:sz w:val="18"/>
              </w:rPr>
              <w:t>SUMINISTRO DE PROTECTORES ACOLCHADOS PARA PERÍMETRO DE TERREO DE LUCHA</w:t>
            </w:r>
          </w:p>
        </w:tc>
        <w:tc>
          <w:tcPr>
            <w:tcW w:w="1185" w:type="dxa"/>
          </w:tcPr>
          <w:p>
            <w:pPr>
              <w:pStyle w:val="TableParagraph"/>
              <w:spacing w:before="8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"/>
              <w:ind w:left="109"/>
              <w:rPr>
                <w:sz w:val="18"/>
              </w:rPr>
            </w:pPr>
            <w:r>
              <w:rPr>
                <w:sz w:val="18"/>
              </w:rPr>
              <w:t>2 DÍAS</w:t>
            </w:r>
          </w:p>
        </w:tc>
        <w:tc>
          <w:tcPr>
            <w:tcW w:w="1146" w:type="dxa"/>
          </w:tcPr>
          <w:p>
            <w:pPr>
              <w:pStyle w:val="TableParagraph"/>
              <w:spacing w:before="8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"/>
              <w:ind w:left="175"/>
              <w:rPr>
                <w:sz w:val="18"/>
              </w:rPr>
            </w:pPr>
            <w:r>
              <w:rPr>
                <w:sz w:val="18"/>
              </w:rPr>
              <w:t>15.870,24</w:t>
            </w:r>
          </w:p>
        </w:tc>
      </w:tr>
      <w:tr>
        <w:trPr>
          <w:trHeight w:val="676" w:hRule="atLeast"/>
        </w:trPr>
        <w:tc>
          <w:tcPr>
            <w:tcW w:w="3288" w:type="dxa"/>
            <w:gridSpan w:val="2"/>
          </w:tcPr>
          <w:p>
            <w:pPr>
              <w:pStyle w:val="TableParagraph"/>
              <w:spacing w:before="121"/>
              <w:ind w:left="107"/>
              <w:rPr>
                <w:sz w:val="18"/>
              </w:rPr>
            </w:pPr>
            <w:r>
              <w:rPr>
                <w:sz w:val="18"/>
              </w:rPr>
              <w:t>CARPINMENTAL HERNÁDEZ, S.L.U.</w:t>
            </w:r>
          </w:p>
        </w:tc>
        <w:tc>
          <w:tcPr>
            <w:tcW w:w="1735" w:type="dxa"/>
          </w:tcPr>
          <w:p>
            <w:pPr>
              <w:pStyle w:val="TableParagraph"/>
              <w:spacing w:line="206" w:lineRule="exact"/>
              <w:ind w:left="105"/>
              <w:rPr>
                <w:sz w:val="18"/>
              </w:rPr>
            </w:pPr>
            <w:r>
              <w:rPr>
                <w:sz w:val="18"/>
              </w:rPr>
              <w:t>Arts. 118 y 131.3</w:t>
            </w:r>
          </w:p>
          <w:p>
            <w:pPr>
              <w:pStyle w:val="TableParagraph"/>
              <w:spacing w:before="33"/>
              <w:ind w:left="105"/>
              <w:rPr>
                <w:sz w:val="18"/>
              </w:rPr>
            </w:pPr>
            <w:r>
              <w:rPr>
                <w:sz w:val="18"/>
              </w:rPr>
              <w:t>de la LCSP</w:t>
            </w:r>
          </w:p>
        </w:tc>
        <w:tc>
          <w:tcPr>
            <w:tcW w:w="3278" w:type="dxa"/>
          </w:tcPr>
          <w:p>
            <w:pPr>
              <w:pStyle w:val="TableParagraph"/>
              <w:spacing w:line="278" w:lineRule="auto"/>
              <w:ind w:left="108" w:right="139"/>
              <w:rPr>
                <w:sz w:val="18"/>
              </w:rPr>
            </w:pPr>
            <w:r>
              <w:rPr>
                <w:sz w:val="18"/>
              </w:rPr>
              <w:t>CUBIERTA GRADAS EN EL CAMPO DE FÚTBOL EL LASSO</w:t>
            </w:r>
          </w:p>
        </w:tc>
        <w:tc>
          <w:tcPr>
            <w:tcW w:w="1185" w:type="dxa"/>
          </w:tcPr>
          <w:p>
            <w:pPr>
              <w:pStyle w:val="TableParagraph"/>
              <w:spacing w:before="121"/>
              <w:ind w:left="109"/>
              <w:rPr>
                <w:sz w:val="18"/>
              </w:rPr>
            </w:pPr>
            <w:r>
              <w:rPr>
                <w:sz w:val="18"/>
              </w:rPr>
              <w:t>2 MESES</w:t>
            </w:r>
          </w:p>
        </w:tc>
        <w:tc>
          <w:tcPr>
            <w:tcW w:w="1146" w:type="dxa"/>
          </w:tcPr>
          <w:p>
            <w:pPr>
              <w:pStyle w:val="TableParagraph"/>
              <w:spacing w:before="121"/>
              <w:ind w:left="175"/>
              <w:rPr>
                <w:sz w:val="18"/>
              </w:rPr>
            </w:pPr>
            <w:r>
              <w:rPr>
                <w:sz w:val="18"/>
              </w:rPr>
              <w:t>42.798,93</w:t>
            </w:r>
          </w:p>
        </w:tc>
      </w:tr>
      <w:tr>
        <w:trPr>
          <w:trHeight w:val="913" w:hRule="atLeast"/>
        </w:trPr>
        <w:tc>
          <w:tcPr>
            <w:tcW w:w="3288" w:type="dxa"/>
            <w:gridSpan w:val="2"/>
          </w:tcPr>
          <w:p>
            <w:pPr>
              <w:pStyle w:val="TableParagraph"/>
              <w:spacing w:before="8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ACOSTA HERRERA, S.L.</w:t>
            </w:r>
          </w:p>
        </w:tc>
        <w:tc>
          <w:tcPr>
            <w:tcW w:w="1735" w:type="dxa"/>
          </w:tcPr>
          <w:p>
            <w:pPr>
              <w:pStyle w:val="TableParagraph"/>
              <w:spacing w:before="116"/>
              <w:ind w:left="105"/>
              <w:rPr>
                <w:sz w:val="18"/>
              </w:rPr>
            </w:pPr>
            <w:r>
              <w:rPr>
                <w:sz w:val="18"/>
              </w:rPr>
              <w:t>Arts. 118 y 131.3</w:t>
            </w:r>
          </w:p>
          <w:p>
            <w:pPr>
              <w:pStyle w:val="TableParagraph"/>
              <w:spacing w:before="36"/>
              <w:ind w:left="105"/>
              <w:rPr>
                <w:sz w:val="18"/>
              </w:rPr>
            </w:pPr>
            <w:r>
              <w:rPr>
                <w:sz w:val="18"/>
              </w:rPr>
              <w:t>de la LCSP</w:t>
            </w:r>
          </w:p>
        </w:tc>
        <w:tc>
          <w:tcPr>
            <w:tcW w:w="3278" w:type="dxa"/>
          </w:tcPr>
          <w:p>
            <w:pPr>
              <w:pStyle w:val="TableParagraph"/>
              <w:spacing w:line="276" w:lineRule="auto"/>
              <w:ind w:left="108" w:right="369"/>
              <w:rPr>
                <w:sz w:val="18"/>
              </w:rPr>
            </w:pPr>
            <w:r>
              <w:rPr>
                <w:sz w:val="18"/>
              </w:rPr>
              <w:t>PAVIMENTACIÓN DE SALA POLIDEPORTIVA EN PISCINA 29 DE ABRIL</w:t>
            </w:r>
          </w:p>
        </w:tc>
        <w:tc>
          <w:tcPr>
            <w:tcW w:w="1185" w:type="dxa"/>
          </w:tcPr>
          <w:p>
            <w:pPr>
              <w:pStyle w:val="TableParagraph"/>
              <w:spacing w:before="8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"/>
              <w:ind w:left="109"/>
              <w:rPr>
                <w:sz w:val="18"/>
              </w:rPr>
            </w:pPr>
            <w:r>
              <w:rPr>
                <w:sz w:val="18"/>
              </w:rPr>
              <w:t>2 MESES</w:t>
            </w:r>
          </w:p>
        </w:tc>
        <w:tc>
          <w:tcPr>
            <w:tcW w:w="1146" w:type="dxa"/>
          </w:tcPr>
          <w:p>
            <w:pPr>
              <w:pStyle w:val="TableParagraph"/>
              <w:spacing w:before="8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"/>
              <w:ind w:left="175"/>
              <w:rPr>
                <w:sz w:val="18"/>
              </w:rPr>
            </w:pPr>
            <w:r>
              <w:rPr>
                <w:sz w:val="18"/>
              </w:rPr>
              <w:t>42.557,72</w:t>
            </w:r>
          </w:p>
        </w:tc>
      </w:tr>
      <w:tr>
        <w:trPr>
          <w:trHeight w:val="1151" w:hRule="atLeast"/>
        </w:trPr>
        <w:tc>
          <w:tcPr>
            <w:tcW w:w="3288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29"/>
              <w:ind w:left="107"/>
              <w:rPr>
                <w:sz w:val="18"/>
              </w:rPr>
            </w:pPr>
            <w:r>
              <w:rPr>
                <w:sz w:val="18"/>
              </w:rPr>
              <w:t>TAPAS DEL ATLÁNTICO, S.L.</w:t>
            </w:r>
          </w:p>
        </w:tc>
        <w:tc>
          <w:tcPr>
            <w:tcW w:w="1735" w:type="dxa"/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Arts. 118 y 131.3</w:t>
            </w:r>
          </w:p>
          <w:p>
            <w:pPr>
              <w:pStyle w:val="TableParagraph"/>
              <w:spacing w:before="33"/>
              <w:ind w:left="105"/>
              <w:rPr>
                <w:sz w:val="18"/>
              </w:rPr>
            </w:pPr>
            <w:r>
              <w:rPr>
                <w:sz w:val="18"/>
              </w:rPr>
              <w:t>de la LCSP</w:t>
            </w:r>
          </w:p>
        </w:tc>
        <w:tc>
          <w:tcPr>
            <w:tcW w:w="3278" w:type="dxa"/>
          </w:tcPr>
          <w:p>
            <w:pPr>
              <w:pStyle w:val="TableParagraph"/>
              <w:spacing w:line="276" w:lineRule="auto"/>
              <w:ind w:left="108" w:right="79"/>
              <w:rPr>
                <w:sz w:val="18"/>
              </w:rPr>
            </w:pPr>
            <w:r>
              <w:rPr>
                <w:sz w:val="18"/>
              </w:rPr>
              <w:t>SUMINISTRO E INSTALACIÓN DE EQUIPAMIENTO DEPORTIVO EN EL CENTRO DE TECNIFICACIÓN SAN LORENZO</w:t>
            </w: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29"/>
              <w:ind w:left="109"/>
              <w:rPr>
                <w:sz w:val="18"/>
              </w:rPr>
            </w:pPr>
            <w:r>
              <w:rPr>
                <w:sz w:val="18"/>
              </w:rPr>
              <w:t>3 DÍAS</w:t>
            </w:r>
          </w:p>
        </w:tc>
        <w:tc>
          <w:tcPr>
            <w:tcW w:w="114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29"/>
              <w:ind w:left="175"/>
              <w:rPr>
                <w:sz w:val="18"/>
              </w:rPr>
            </w:pPr>
            <w:r>
              <w:rPr>
                <w:sz w:val="18"/>
              </w:rPr>
              <w:t>16.045,62</w:t>
            </w:r>
          </w:p>
        </w:tc>
      </w:tr>
      <w:tr>
        <w:trPr>
          <w:trHeight w:val="914" w:hRule="atLeast"/>
        </w:trPr>
        <w:tc>
          <w:tcPr>
            <w:tcW w:w="3288" w:type="dxa"/>
            <w:gridSpan w:val="2"/>
          </w:tcPr>
          <w:p>
            <w:pPr>
              <w:pStyle w:val="TableParagraph"/>
              <w:spacing w:line="278" w:lineRule="auto" w:before="119"/>
              <w:ind w:left="107" w:right="270"/>
              <w:rPr>
                <w:sz w:val="18"/>
              </w:rPr>
            </w:pPr>
            <w:r>
              <w:rPr>
                <w:sz w:val="18"/>
              </w:rPr>
              <w:t>CLIMACINOX TÉCNICA DEL AIRE, S.L.</w:t>
            </w:r>
          </w:p>
        </w:tc>
        <w:tc>
          <w:tcPr>
            <w:tcW w:w="1735" w:type="dxa"/>
          </w:tcPr>
          <w:p>
            <w:pPr>
              <w:pStyle w:val="TableParagraph"/>
              <w:spacing w:line="206" w:lineRule="exact"/>
              <w:ind w:left="105"/>
              <w:rPr>
                <w:sz w:val="18"/>
              </w:rPr>
            </w:pPr>
            <w:r>
              <w:rPr>
                <w:sz w:val="18"/>
              </w:rPr>
              <w:t>Arts. 118 y 131.3</w:t>
            </w:r>
          </w:p>
          <w:p>
            <w:pPr>
              <w:pStyle w:val="TableParagraph"/>
              <w:spacing w:before="33"/>
              <w:ind w:left="105"/>
              <w:rPr>
                <w:sz w:val="18"/>
              </w:rPr>
            </w:pPr>
            <w:r>
              <w:rPr>
                <w:sz w:val="18"/>
              </w:rPr>
              <w:t>de la LCSP</w:t>
            </w:r>
          </w:p>
        </w:tc>
        <w:tc>
          <w:tcPr>
            <w:tcW w:w="3278" w:type="dxa"/>
          </w:tcPr>
          <w:p>
            <w:pPr>
              <w:pStyle w:val="TableParagraph"/>
              <w:spacing w:line="276" w:lineRule="auto"/>
              <w:ind w:left="108" w:right="289"/>
              <w:rPr>
                <w:sz w:val="18"/>
              </w:rPr>
            </w:pPr>
            <w:r>
              <w:rPr>
                <w:sz w:val="18"/>
              </w:rPr>
              <w:t>SUMINISTRO E INSTALACIÓN DE EQUIPOS DE AIRE ACONDICIONADO OFICINAS IMD</w:t>
            </w:r>
          </w:p>
        </w:tc>
        <w:tc>
          <w:tcPr>
            <w:tcW w:w="1185" w:type="dxa"/>
          </w:tcPr>
          <w:p>
            <w:pPr>
              <w:pStyle w:val="TableParagraph"/>
              <w:spacing w:before="8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"/>
              <w:ind w:left="109"/>
              <w:rPr>
                <w:sz w:val="18"/>
              </w:rPr>
            </w:pPr>
            <w:r>
              <w:rPr>
                <w:sz w:val="18"/>
              </w:rPr>
              <w:t>5 DÍAS</w:t>
            </w:r>
          </w:p>
        </w:tc>
        <w:tc>
          <w:tcPr>
            <w:tcW w:w="1146" w:type="dxa"/>
          </w:tcPr>
          <w:p>
            <w:pPr>
              <w:pStyle w:val="TableParagraph"/>
              <w:spacing w:before="8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"/>
              <w:ind w:left="175"/>
              <w:rPr>
                <w:sz w:val="18"/>
              </w:rPr>
            </w:pPr>
            <w:r>
              <w:rPr>
                <w:sz w:val="18"/>
              </w:rPr>
              <w:t>14.830,20</w:t>
            </w:r>
          </w:p>
        </w:tc>
      </w:tr>
      <w:tr>
        <w:trPr>
          <w:trHeight w:val="913" w:hRule="atLeast"/>
        </w:trPr>
        <w:tc>
          <w:tcPr>
            <w:tcW w:w="3288" w:type="dxa"/>
            <w:gridSpan w:val="2"/>
          </w:tcPr>
          <w:p>
            <w:pPr>
              <w:pStyle w:val="TableParagraph"/>
              <w:spacing w:before="8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NEC ACTIVE, S.L.</w:t>
            </w:r>
          </w:p>
        </w:tc>
        <w:tc>
          <w:tcPr>
            <w:tcW w:w="1735" w:type="dxa"/>
          </w:tcPr>
          <w:p>
            <w:pPr>
              <w:pStyle w:val="TableParagraph"/>
              <w:spacing w:line="206" w:lineRule="exact"/>
              <w:ind w:left="105"/>
              <w:rPr>
                <w:sz w:val="18"/>
              </w:rPr>
            </w:pPr>
            <w:r>
              <w:rPr>
                <w:sz w:val="18"/>
              </w:rPr>
              <w:t>Arts. 118 y 131.3</w:t>
            </w:r>
          </w:p>
          <w:p>
            <w:pPr>
              <w:pStyle w:val="TableParagraph"/>
              <w:spacing w:before="33"/>
              <w:ind w:left="105"/>
              <w:rPr>
                <w:sz w:val="18"/>
              </w:rPr>
            </w:pPr>
            <w:r>
              <w:rPr>
                <w:sz w:val="18"/>
              </w:rPr>
              <w:t>de la LCSP</w:t>
            </w:r>
          </w:p>
        </w:tc>
        <w:tc>
          <w:tcPr>
            <w:tcW w:w="3278" w:type="dxa"/>
          </w:tcPr>
          <w:p>
            <w:pPr>
              <w:pStyle w:val="TableParagraph"/>
              <w:spacing w:line="276" w:lineRule="auto"/>
              <w:ind w:left="108" w:right="328"/>
              <w:rPr>
                <w:sz w:val="18"/>
              </w:rPr>
            </w:pPr>
            <w:r>
              <w:rPr>
                <w:sz w:val="18"/>
              </w:rPr>
              <w:t>REPARACIÓN DE CORTINAS Y CANASTAS EN EL PABELLÓN EL BATÁN</w:t>
            </w:r>
          </w:p>
        </w:tc>
        <w:tc>
          <w:tcPr>
            <w:tcW w:w="1185" w:type="dxa"/>
          </w:tcPr>
          <w:p>
            <w:pPr>
              <w:pStyle w:val="TableParagraph"/>
              <w:spacing w:before="8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"/>
              <w:ind w:left="109"/>
              <w:rPr>
                <w:sz w:val="18"/>
              </w:rPr>
            </w:pPr>
            <w:r>
              <w:rPr>
                <w:sz w:val="18"/>
              </w:rPr>
              <w:t>1 SEMANA</w:t>
            </w:r>
          </w:p>
        </w:tc>
        <w:tc>
          <w:tcPr>
            <w:tcW w:w="1146" w:type="dxa"/>
          </w:tcPr>
          <w:p>
            <w:pPr>
              <w:pStyle w:val="TableParagraph"/>
              <w:spacing w:before="8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"/>
              <w:ind w:left="175"/>
              <w:rPr>
                <w:sz w:val="18"/>
              </w:rPr>
            </w:pPr>
            <w:r>
              <w:rPr>
                <w:sz w:val="18"/>
              </w:rPr>
              <w:t>12.674,24</w:t>
            </w:r>
          </w:p>
        </w:tc>
      </w:tr>
      <w:tr>
        <w:trPr>
          <w:trHeight w:val="1151" w:hRule="atLeast"/>
        </w:trPr>
        <w:tc>
          <w:tcPr>
            <w:tcW w:w="3288" w:type="dxa"/>
            <w:gridSpan w:val="2"/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80" w:lineRule="auto"/>
              <w:ind w:left="107" w:right="300"/>
              <w:rPr>
                <w:sz w:val="18"/>
              </w:rPr>
            </w:pPr>
            <w:r>
              <w:rPr>
                <w:sz w:val="18"/>
              </w:rPr>
              <w:t>WIROK SOLUCIONES TÉCNICAS, S.L.U.</w:t>
            </w:r>
          </w:p>
        </w:tc>
        <w:tc>
          <w:tcPr>
            <w:tcW w:w="1735" w:type="dxa"/>
          </w:tcPr>
          <w:p>
            <w:pPr>
              <w:pStyle w:val="TableParagraph"/>
              <w:spacing w:line="206" w:lineRule="exact"/>
              <w:ind w:left="105"/>
              <w:rPr>
                <w:sz w:val="18"/>
              </w:rPr>
            </w:pPr>
            <w:r>
              <w:rPr>
                <w:sz w:val="18"/>
              </w:rPr>
              <w:t>Arts. 118 y 131.3</w:t>
            </w:r>
          </w:p>
          <w:p>
            <w:pPr>
              <w:pStyle w:val="TableParagraph"/>
              <w:spacing w:before="33"/>
              <w:ind w:left="105"/>
              <w:rPr>
                <w:sz w:val="18"/>
              </w:rPr>
            </w:pPr>
            <w:r>
              <w:rPr>
                <w:sz w:val="18"/>
              </w:rPr>
              <w:t>de la LCSP</w:t>
            </w:r>
          </w:p>
        </w:tc>
        <w:tc>
          <w:tcPr>
            <w:tcW w:w="3278" w:type="dxa"/>
          </w:tcPr>
          <w:p>
            <w:pPr>
              <w:pStyle w:val="TableParagraph"/>
              <w:spacing w:line="278" w:lineRule="auto"/>
              <w:ind w:left="108" w:right="259"/>
              <w:rPr>
                <w:sz w:val="18"/>
              </w:rPr>
            </w:pPr>
            <w:r>
              <w:rPr>
                <w:sz w:val="18"/>
              </w:rPr>
              <w:t>REPAVIMENTACIÓN DE LA PISTA DE FÚTBOL SALA COMPLEJO DEPORTIVO VICENTE LÓPEZ SOCAS</w:t>
            </w: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29"/>
              <w:ind w:left="109"/>
              <w:rPr>
                <w:sz w:val="18"/>
              </w:rPr>
            </w:pPr>
            <w:r>
              <w:rPr>
                <w:sz w:val="18"/>
              </w:rPr>
              <w:t>2 MESES</w:t>
            </w:r>
          </w:p>
        </w:tc>
        <w:tc>
          <w:tcPr>
            <w:tcW w:w="114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29"/>
              <w:ind w:left="175"/>
              <w:rPr>
                <w:sz w:val="18"/>
              </w:rPr>
            </w:pPr>
            <w:r>
              <w:rPr>
                <w:sz w:val="18"/>
              </w:rPr>
              <w:t>42.735,40</w:t>
            </w:r>
          </w:p>
        </w:tc>
      </w:tr>
      <w:tr>
        <w:trPr>
          <w:trHeight w:val="913" w:hRule="atLeast"/>
        </w:trPr>
        <w:tc>
          <w:tcPr>
            <w:tcW w:w="3288" w:type="dxa"/>
            <w:gridSpan w:val="2"/>
          </w:tcPr>
          <w:p>
            <w:pPr>
              <w:pStyle w:val="TableParagraph"/>
              <w:spacing w:line="278" w:lineRule="auto" w:before="119"/>
              <w:ind w:left="107" w:right="1120"/>
              <w:rPr>
                <w:sz w:val="18"/>
              </w:rPr>
            </w:pPr>
            <w:r>
              <w:rPr>
                <w:sz w:val="18"/>
              </w:rPr>
              <w:t>DISTEC MODULAR, S.L. UNIPERSONAL</w:t>
            </w:r>
          </w:p>
        </w:tc>
        <w:tc>
          <w:tcPr>
            <w:tcW w:w="1735" w:type="dxa"/>
          </w:tcPr>
          <w:p>
            <w:pPr>
              <w:pStyle w:val="TableParagraph"/>
              <w:spacing w:line="206" w:lineRule="exact"/>
              <w:ind w:left="105"/>
              <w:rPr>
                <w:sz w:val="18"/>
              </w:rPr>
            </w:pPr>
            <w:r>
              <w:rPr>
                <w:sz w:val="18"/>
              </w:rPr>
              <w:t>Arts. 118 y 131.3</w:t>
            </w:r>
          </w:p>
          <w:p>
            <w:pPr>
              <w:pStyle w:val="TableParagraph"/>
              <w:spacing w:before="35"/>
              <w:ind w:left="105"/>
              <w:rPr>
                <w:sz w:val="18"/>
              </w:rPr>
            </w:pPr>
            <w:r>
              <w:rPr>
                <w:sz w:val="18"/>
              </w:rPr>
              <w:t>de la LCSP</w:t>
            </w:r>
          </w:p>
        </w:tc>
        <w:tc>
          <w:tcPr>
            <w:tcW w:w="3278" w:type="dxa"/>
          </w:tcPr>
          <w:p>
            <w:pPr>
              <w:pStyle w:val="TableParagraph"/>
              <w:spacing w:line="278" w:lineRule="auto"/>
              <w:ind w:left="108" w:right="319"/>
              <w:rPr>
                <w:sz w:val="18"/>
              </w:rPr>
            </w:pPr>
            <w:r>
              <w:rPr>
                <w:sz w:val="18"/>
              </w:rPr>
              <w:t>INSONORIZACIÓN Y ACONDICIONAMIENTOS VARIOS EN OFICINAS DE IMD</w:t>
            </w:r>
          </w:p>
        </w:tc>
        <w:tc>
          <w:tcPr>
            <w:tcW w:w="1185" w:type="dxa"/>
          </w:tcPr>
          <w:p>
            <w:pPr>
              <w:pStyle w:val="TableParagraph"/>
              <w:spacing w:before="11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1 SEMANA</w:t>
            </w:r>
          </w:p>
        </w:tc>
        <w:tc>
          <w:tcPr>
            <w:tcW w:w="1146" w:type="dxa"/>
          </w:tcPr>
          <w:p>
            <w:pPr>
              <w:pStyle w:val="TableParagraph"/>
              <w:spacing w:before="11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175"/>
              <w:rPr>
                <w:sz w:val="18"/>
              </w:rPr>
            </w:pPr>
            <w:r>
              <w:rPr>
                <w:sz w:val="18"/>
              </w:rPr>
              <w:t>41.234,64</w:t>
            </w:r>
          </w:p>
        </w:tc>
      </w:tr>
      <w:tr>
        <w:trPr>
          <w:trHeight w:val="914" w:hRule="atLeast"/>
        </w:trPr>
        <w:tc>
          <w:tcPr>
            <w:tcW w:w="3288" w:type="dxa"/>
            <w:gridSpan w:val="2"/>
          </w:tcPr>
          <w:p>
            <w:pPr>
              <w:pStyle w:val="TableParagraph"/>
              <w:spacing w:before="11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COOPING RAMPS, S.L.</w:t>
            </w:r>
          </w:p>
        </w:tc>
        <w:tc>
          <w:tcPr>
            <w:tcW w:w="1735" w:type="dxa"/>
          </w:tcPr>
          <w:p>
            <w:pPr>
              <w:pStyle w:val="TableParagraph"/>
              <w:spacing w:line="206" w:lineRule="exact"/>
              <w:ind w:left="105"/>
              <w:rPr>
                <w:sz w:val="18"/>
              </w:rPr>
            </w:pPr>
            <w:r>
              <w:rPr>
                <w:sz w:val="18"/>
              </w:rPr>
              <w:t>Arts. 118 y 131.3</w:t>
            </w:r>
          </w:p>
          <w:p>
            <w:pPr>
              <w:pStyle w:val="TableParagraph"/>
              <w:spacing w:before="35"/>
              <w:ind w:left="105"/>
              <w:rPr>
                <w:sz w:val="18"/>
              </w:rPr>
            </w:pPr>
            <w:r>
              <w:rPr>
                <w:sz w:val="18"/>
              </w:rPr>
              <w:t>de la LCSP</w:t>
            </w:r>
          </w:p>
        </w:tc>
        <w:tc>
          <w:tcPr>
            <w:tcW w:w="3278" w:type="dxa"/>
          </w:tcPr>
          <w:p>
            <w:pPr>
              <w:pStyle w:val="TableParagraph"/>
              <w:spacing w:line="278" w:lineRule="auto"/>
              <w:ind w:left="108" w:right="169"/>
              <w:rPr>
                <w:sz w:val="18"/>
              </w:rPr>
            </w:pPr>
            <w:r>
              <w:rPr>
                <w:sz w:val="18"/>
              </w:rPr>
              <w:t>REMODELACIÓN DEL PARQUE DE SKATE UBICADO EN EL LOMO BLANCO</w:t>
            </w:r>
          </w:p>
        </w:tc>
        <w:tc>
          <w:tcPr>
            <w:tcW w:w="1185" w:type="dxa"/>
          </w:tcPr>
          <w:p>
            <w:pPr>
              <w:pStyle w:val="TableParagraph"/>
              <w:spacing w:before="11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2 MESES</w:t>
            </w:r>
          </w:p>
        </w:tc>
        <w:tc>
          <w:tcPr>
            <w:tcW w:w="1146" w:type="dxa"/>
          </w:tcPr>
          <w:p>
            <w:pPr>
              <w:pStyle w:val="TableParagraph"/>
              <w:spacing w:before="11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173"/>
              <w:rPr>
                <w:sz w:val="18"/>
              </w:rPr>
            </w:pPr>
            <w:r>
              <w:rPr>
                <w:sz w:val="18"/>
              </w:rPr>
              <w:t>42.774,23</w:t>
            </w:r>
          </w:p>
        </w:tc>
      </w:tr>
      <w:tr>
        <w:trPr>
          <w:trHeight w:val="914" w:hRule="atLeast"/>
        </w:trPr>
        <w:tc>
          <w:tcPr>
            <w:tcW w:w="3288" w:type="dxa"/>
            <w:gridSpan w:val="2"/>
          </w:tcPr>
          <w:p>
            <w:pPr>
              <w:pStyle w:val="TableParagraph"/>
              <w:spacing w:line="278" w:lineRule="auto"/>
              <w:ind w:left="107" w:right="180"/>
              <w:rPr>
                <w:sz w:val="18"/>
              </w:rPr>
            </w:pPr>
            <w:r>
              <w:rPr>
                <w:sz w:val="18"/>
              </w:rPr>
              <w:t>SUMINISTRO E INSTALACIÓN DE SEÑALIZACIÓN INSTALCANARIAS, S.L.</w:t>
            </w:r>
          </w:p>
        </w:tc>
        <w:tc>
          <w:tcPr>
            <w:tcW w:w="1735" w:type="dxa"/>
          </w:tcPr>
          <w:p>
            <w:pPr>
              <w:pStyle w:val="TableParagraph"/>
              <w:spacing w:line="206" w:lineRule="exact"/>
              <w:ind w:left="105"/>
              <w:rPr>
                <w:sz w:val="18"/>
              </w:rPr>
            </w:pPr>
            <w:r>
              <w:rPr>
                <w:sz w:val="18"/>
              </w:rPr>
              <w:t>Arts. 118 y 131.3</w:t>
            </w:r>
          </w:p>
          <w:p>
            <w:pPr>
              <w:pStyle w:val="TableParagraph"/>
              <w:spacing w:before="35"/>
              <w:ind w:left="105"/>
              <w:rPr>
                <w:sz w:val="18"/>
              </w:rPr>
            </w:pPr>
            <w:r>
              <w:rPr>
                <w:sz w:val="18"/>
              </w:rPr>
              <w:t>de la LCSP</w:t>
            </w:r>
          </w:p>
        </w:tc>
        <w:tc>
          <w:tcPr>
            <w:tcW w:w="3278" w:type="dxa"/>
          </w:tcPr>
          <w:p>
            <w:pPr>
              <w:pStyle w:val="TableParagraph"/>
              <w:spacing w:line="278" w:lineRule="auto"/>
              <w:ind w:left="108" w:right="109"/>
              <w:rPr>
                <w:sz w:val="18"/>
              </w:rPr>
            </w:pPr>
            <w:r>
              <w:rPr>
                <w:sz w:val="18"/>
              </w:rPr>
              <w:t>SEÑALIZACIÓN INTEGRAL DEL CAMPO DE FÚTBOL EN EL BARRIO DE LA SUERTE</w:t>
            </w:r>
          </w:p>
        </w:tc>
        <w:tc>
          <w:tcPr>
            <w:tcW w:w="1185" w:type="dxa"/>
          </w:tcPr>
          <w:p>
            <w:pPr>
              <w:pStyle w:val="TableParagraph"/>
              <w:spacing w:before="11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4 DÍAS</w:t>
            </w:r>
          </w:p>
        </w:tc>
        <w:tc>
          <w:tcPr>
            <w:tcW w:w="1146" w:type="dxa"/>
          </w:tcPr>
          <w:p>
            <w:pPr>
              <w:pStyle w:val="TableParagraph"/>
              <w:spacing w:before="11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175"/>
              <w:rPr>
                <w:sz w:val="18"/>
              </w:rPr>
            </w:pPr>
            <w:r>
              <w:rPr>
                <w:sz w:val="18"/>
              </w:rPr>
              <w:t>16.040,41</w:t>
            </w:r>
          </w:p>
        </w:tc>
      </w:tr>
      <w:tr>
        <w:trPr>
          <w:trHeight w:val="676" w:hRule="atLeast"/>
        </w:trPr>
        <w:tc>
          <w:tcPr>
            <w:tcW w:w="3288" w:type="dxa"/>
            <w:gridSpan w:val="2"/>
          </w:tcPr>
          <w:p>
            <w:pPr>
              <w:pStyle w:val="TableParagraph"/>
              <w:spacing w:line="280" w:lineRule="auto"/>
              <w:ind w:left="107" w:right="1150"/>
              <w:rPr>
                <w:sz w:val="18"/>
              </w:rPr>
            </w:pPr>
            <w:r>
              <w:rPr>
                <w:sz w:val="18"/>
              </w:rPr>
              <w:t>RICARDO HERNÁNDEZ BERNARDOS</w:t>
            </w:r>
          </w:p>
        </w:tc>
        <w:tc>
          <w:tcPr>
            <w:tcW w:w="1735" w:type="dxa"/>
          </w:tcPr>
          <w:p>
            <w:pPr>
              <w:pStyle w:val="TableParagraph"/>
              <w:spacing w:line="206" w:lineRule="exact"/>
              <w:ind w:left="105"/>
              <w:rPr>
                <w:sz w:val="18"/>
              </w:rPr>
            </w:pPr>
            <w:r>
              <w:rPr>
                <w:sz w:val="18"/>
              </w:rPr>
              <w:t>Arts. 118 y 131.3</w:t>
            </w:r>
          </w:p>
          <w:p>
            <w:pPr>
              <w:pStyle w:val="TableParagraph"/>
              <w:spacing w:before="35"/>
              <w:ind w:left="105"/>
              <w:rPr>
                <w:sz w:val="18"/>
              </w:rPr>
            </w:pPr>
            <w:r>
              <w:rPr>
                <w:sz w:val="18"/>
              </w:rPr>
              <w:t>de la LCSP</w:t>
            </w:r>
          </w:p>
        </w:tc>
        <w:tc>
          <w:tcPr>
            <w:tcW w:w="3278" w:type="dxa"/>
          </w:tcPr>
          <w:p>
            <w:pPr>
              <w:pStyle w:val="TableParagraph"/>
              <w:spacing w:line="280" w:lineRule="auto"/>
              <w:ind w:left="108" w:right="299"/>
              <w:rPr>
                <w:sz w:val="18"/>
              </w:rPr>
            </w:pPr>
            <w:r>
              <w:rPr>
                <w:sz w:val="18"/>
              </w:rPr>
              <w:t>DISEÑO DE VARIAS PISTAS DEPORTIVAS DE ACCESO LIBRE</w:t>
            </w:r>
          </w:p>
        </w:tc>
        <w:tc>
          <w:tcPr>
            <w:tcW w:w="1185" w:type="dxa"/>
          </w:tcPr>
          <w:p>
            <w:pPr>
              <w:pStyle w:val="TableParagraph"/>
              <w:spacing w:before="121"/>
              <w:ind w:left="109"/>
              <w:rPr>
                <w:sz w:val="18"/>
              </w:rPr>
            </w:pPr>
            <w:r>
              <w:rPr>
                <w:sz w:val="18"/>
              </w:rPr>
              <w:t>2 MESES</w:t>
            </w:r>
          </w:p>
        </w:tc>
        <w:tc>
          <w:tcPr>
            <w:tcW w:w="1146" w:type="dxa"/>
          </w:tcPr>
          <w:p>
            <w:pPr>
              <w:pStyle w:val="TableParagraph"/>
              <w:spacing w:before="121"/>
              <w:ind w:left="226"/>
              <w:rPr>
                <w:sz w:val="18"/>
              </w:rPr>
            </w:pPr>
            <w:r>
              <w:rPr>
                <w:sz w:val="18"/>
              </w:rPr>
              <w:t>4.601,00</w:t>
            </w:r>
          </w:p>
        </w:tc>
      </w:tr>
    </w:tbl>
    <w:p>
      <w:pPr>
        <w:spacing w:after="0"/>
        <w:rPr>
          <w:sz w:val="18"/>
        </w:rPr>
        <w:sectPr>
          <w:headerReference w:type="default" r:id="rId5"/>
          <w:type w:val="continuous"/>
          <w:pgSz w:w="11910" w:h="16840"/>
          <w:pgMar w:header="593" w:top="2180" w:bottom="280" w:left="460" w:right="580"/>
        </w:sect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1"/>
        <w:rPr>
          <w:rFonts w:ascii="Times New Roman"/>
          <w:sz w:val="12"/>
        </w:r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88"/>
        <w:gridCol w:w="1735"/>
        <w:gridCol w:w="3278"/>
        <w:gridCol w:w="1185"/>
        <w:gridCol w:w="1146"/>
      </w:tblGrid>
      <w:tr>
        <w:trPr>
          <w:trHeight w:val="1391" w:hRule="atLeast"/>
        </w:trPr>
        <w:tc>
          <w:tcPr>
            <w:tcW w:w="328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7"/>
              <w:rPr>
                <w:rFonts w:ascii="Times New Roman"/>
                <w:sz w:val="21"/>
              </w:rPr>
            </w:pPr>
          </w:p>
          <w:p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JORGE LUIS MANZANO CABRERA</w:t>
            </w:r>
          </w:p>
        </w:tc>
        <w:tc>
          <w:tcPr>
            <w:tcW w:w="1735" w:type="dxa"/>
          </w:tcPr>
          <w:p>
            <w:pPr>
              <w:pStyle w:val="TableParagraph"/>
              <w:spacing w:line="206" w:lineRule="exact"/>
              <w:ind w:left="105"/>
              <w:rPr>
                <w:sz w:val="18"/>
              </w:rPr>
            </w:pPr>
            <w:r>
              <w:rPr>
                <w:sz w:val="18"/>
              </w:rPr>
              <w:t>Arts. 118 y 131.3</w:t>
            </w:r>
          </w:p>
          <w:p>
            <w:pPr>
              <w:pStyle w:val="TableParagraph"/>
              <w:spacing w:before="35"/>
              <w:ind w:left="105"/>
              <w:rPr>
                <w:sz w:val="18"/>
              </w:rPr>
            </w:pPr>
            <w:r>
              <w:rPr>
                <w:sz w:val="18"/>
              </w:rPr>
              <w:t>de la LCSP</w:t>
            </w:r>
          </w:p>
        </w:tc>
        <w:tc>
          <w:tcPr>
            <w:tcW w:w="3278" w:type="dxa"/>
          </w:tcPr>
          <w:p>
            <w:pPr>
              <w:pStyle w:val="TableParagraph"/>
              <w:spacing w:line="276" w:lineRule="auto"/>
              <w:ind w:left="108" w:right="109"/>
              <w:rPr>
                <w:sz w:val="18"/>
              </w:rPr>
            </w:pPr>
            <w:r>
              <w:rPr>
                <w:sz w:val="18"/>
              </w:rPr>
              <w:t>DIRECCIÓN DE OBRA Y COORDINACIÓN DE SEGURIDAD Y SALUD DE LAS OBRAS CUBIERTA DE GRADAS CF PARQUE Y JARDÍN DE INFANCIA</w:t>
            </w: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7"/>
              <w:rPr>
                <w:rFonts w:ascii="Times New Roman"/>
                <w:sz w:val="21"/>
              </w:rPr>
            </w:pPr>
          </w:p>
          <w:p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3 MESES</w:t>
            </w:r>
          </w:p>
        </w:tc>
        <w:tc>
          <w:tcPr>
            <w:tcW w:w="114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7"/>
              <w:rPr>
                <w:rFonts w:ascii="Times New Roman"/>
                <w:sz w:val="21"/>
              </w:rPr>
            </w:pPr>
          </w:p>
          <w:p>
            <w:pPr>
              <w:pStyle w:val="TableParagraph"/>
              <w:ind w:left="226"/>
              <w:rPr>
                <w:sz w:val="18"/>
              </w:rPr>
            </w:pPr>
            <w:r>
              <w:rPr>
                <w:sz w:val="18"/>
              </w:rPr>
              <w:t>8.962,12</w:t>
            </w:r>
          </w:p>
        </w:tc>
      </w:tr>
      <w:tr>
        <w:trPr>
          <w:trHeight w:val="1151" w:hRule="atLeast"/>
        </w:trPr>
        <w:tc>
          <w:tcPr>
            <w:tcW w:w="3288" w:type="dxa"/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78" w:lineRule="auto"/>
              <w:ind w:left="107" w:right="770"/>
              <w:rPr>
                <w:sz w:val="18"/>
              </w:rPr>
            </w:pPr>
            <w:r>
              <w:rPr>
                <w:sz w:val="18"/>
              </w:rPr>
              <w:t>OMAR ANTONIO MARRERO SARABIA</w:t>
            </w:r>
          </w:p>
        </w:tc>
        <w:tc>
          <w:tcPr>
            <w:tcW w:w="1735" w:type="dxa"/>
          </w:tcPr>
          <w:p>
            <w:pPr>
              <w:pStyle w:val="TableParagraph"/>
              <w:spacing w:line="206" w:lineRule="exact"/>
              <w:ind w:left="105"/>
              <w:rPr>
                <w:sz w:val="18"/>
              </w:rPr>
            </w:pPr>
            <w:r>
              <w:rPr>
                <w:sz w:val="18"/>
              </w:rPr>
              <w:t>Arts. 118 y 131.3</w:t>
            </w:r>
          </w:p>
          <w:p>
            <w:pPr>
              <w:pStyle w:val="TableParagraph"/>
              <w:spacing w:before="33"/>
              <w:ind w:left="105"/>
              <w:rPr>
                <w:sz w:val="18"/>
              </w:rPr>
            </w:pPr>
            <w:r>
              <w:rPr>
                <w:sz w:val="18"/>
              </w:rPr>
              <w:t>de la LCSP</w:t>
            </w:r>
          </w:p>
        </w:tc>
        <w:tc>
          <w:tcPr>
            <w:tcW w:w="3278" w:type="dxa"/>
          </w:tcPr>
          <w:p>
            <w:pPr>
              <w:pStyle w:val="TableParagraph"/>
              <w:spacing w:line="276" w:lineRule="auto"/>
              <w:ind w:left="108" w:right="349"/>
              <w:rPr>
                <w:sz w:val="18"/>
              </w:rPr>
            </w:pPr>
            <w:r>
              <w:rPr>
                <w:sz w:val="18"/>
              </w:rPr>
              <w:t>EJECUCIÓN DE CERRAMIENTO METÁLICO PERIMETRAL DEL LA PISTA DEPORTIVA FLORENCIO ROCHA</w:t>
            </w: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29"/>
              <w:ind w:left="109"/>
              <w:rPr>
                <w:sz w:val="18"/>
              </w:rPr>
            </w:pPr>
            <w:r>
              <w:rPr>
                <w:sz w:val="18"/>
              </w:rPr>
              <w:t>1 MES</w:t>
            </w:r>
          </w:p>
        </w:tc>
        <w:tc>
          <w:tcPr>
            <w:tcW w:w="114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29"/>
              <w:ind w:left="226"/>
              <w:rPr>
                <w:sz w:val="18"/>
              </w:rPr>
            </w:pPr>
            <w:r>
              <w:rPr>
                <w:sz w:val="18"/>
              </w:rPr>
              <w:t>8.923,80</w:t>
            </w:r>
          </w:p>
        </w:tc>
      </w:tr>
      <w:tr>
        <w:trPr>
          <w:trHeight w:val="676" w:hRule="atLeast"/>
        </w:trPr>
        <w:tc>
          <w:tcPr>
            <w:tcW w:w="3288" w:type="dxa"/>
          </w:tcPr>
          <w:p>
            <w:pPr>
              <w:pStyle w:val="TableParagraph"/>
              <w:spacing w:before="121"/>
              <w:ind w:left="107"/>
              <w:rPr>
                <w:sz w:val="18"/>
              </w:rPr>
            </w:pPr>
            <w:r>
              <w:rPr>
                <w:sz w:val="18"/>
              </w:rPr>
              <w:t>ARTURO MARTÍNEZ SERRA, S.L.</w:t>
            </w:r>
          </w:p>
        </w:tc>
        <w:tc>
          <w:tcPr>
            <w:tcW w:w="1735" w:type="dxa"/>
          </w:tcPr>
          <w:p>
            <w:pPr>
              <w:pStyle w:val="TableParagraph"/>
              <w:spacing w:line="206" w:lineRule="exact"/>
              <w:ind w:left="105"/>
              <w:rPr>
                <w:sz w:val="18"/>
              </w:rPr>
            </w:pPr>
            <w:r>
              <w:rPr>
                <w:sz w:val="18"/>
              </w:rPr>
              <w:t>Arts. 118 y 131.3</w:t>
            </w:r>
          </w:p>
          <w:p>
            <w:pPr>
              <w:pStyle w:val="TableParagraph"/>
              <w:spacing w:before="33"/>
              <w:ind w:left="105"/>
              <w:rPr>
                <w:sz w:val="18"/>
              </w:rPr>
            </w:pPr>
            <w:r>
              <w:rPr>
                <w:sz w:val="18"/>
              </w:rPr>
              <w:t>de la LCSP</w:t>
            </w:r>
          </w:p>
        </w:tc>
        <w:tc>
          <w:tcPr>
            <w:tcW w:w="3278" w:type="dxa"/>
          </w:tcPr>
          <w:p>
            <w:pPr>
              <w:pStyle w:val="TableParagraph"/>
              <w:spacing w:line="278" w:lineRule="auto"/>
              <w:ind w:left="108" w:right="609"/>
              <w:rPr>
                <w:sz w:val="18"/>
              </w:rPr>
            </w:pPr>
            <w:r>
              <w:rPr>
                <w:sz w:val="18"/>
              </w:rPr>
              <w:t>SUMINISTRO MOBILIARIO DE OFICINAS IMD</w:t>
            </w:r>
          </w:p>
        </w:tc>
        <w:tc>
          <w:tcPr>
            <w:tcW w:w="1185" w:type="dxa"/>
          </w:tcPr>
          <w:p>
            <w:pPr>
              <w:pStyle w:val="TableParagraph"/>
              <w:spacing w:before="121"/>
              <w:ind w:left="109"/>
              <w:rPr>
                <w:sz w:val="18"/>
              </w:rPr>
            </w:pPr>
            <w:r>
              <w:rPr>
                <w:sz w:val="18"/>
              </w:rPr>
              <w:t>3 DÍAS</w:t>
            </w:r>
          </w:p>
        </w:tc>
        <w:tc>
          <w:tcPr>
            <w:tcW w:w="1146" w:type="dxa"/>
          </w:tcPr>
          <w:p>
            <w:pPr>
              <w:pStyle w:val="TableParagraph"/>
              <w:spacing w:before="121"/>
              <w:ind w:left="226"/>
              <w:rPr>
                <w:sz w:val="18"/>
              </w:rPr>
            </w:pPr>
            <w:r>
              <w:rPr>
                <w:sz w:val="18"/>
              </w:rPr>
              <w:t>9.983,72</w:t>
            </w:r>
          </w:p>
        </w:tc>
      </w:tr>
      <w:tr>
        <w:trPr>
          <w:trHeight w:val="1626" w:hRule="atLeast"/>
        </w:trPr>
        <w:tc>
          <w:tcPr>
            <w:tcW w:w="328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36"/>
              <w:ind w:left="107"/>
              <w:rPr>
                <w:sz w:val="18"/>
              </w:rPr>
            </w:pPr>
            <w:r>
              <w:rPr>
                <w:sz w:val="18"/>
              </w:rPr>
              <w:t>JUAN TANAUSÚ PADRÓN BRUNO</w:t>
            </w:r>
          </w:p>
        </w:tc>
        <w:tc>
          <w:tcPr>
            <w:tcW w:w="1735" w:type="dxa"/>
          </w:tcPr>
          <w:p>
            <w:pPr>
              <w:pStyle w:val="TableParagraph"/>
              <w:spacing w:line="206" w:lineRule="exact"/>
              <w:ind w:left="105"/>
              <w:rPr>
                <w:sz w:val="18"/>
              </w:rPr>
            </w:pPr>
            <w:r>
              <w:rPr>
                <w:sz w:val="18"/>
              </w:rPr>
              <w:t>Arts. 118 y 131.3</w:t>
            </w:r>
          </w:p>
          <w:p>
            <w:pPr>
              <w:pStyle w:val="TableParagraph"/>
              <w:spacing w:before="33"/>
              <w:ind w:left="105"/>
              <w:rPr>
                <w:sz w:val="18"/>
              </w:rPr>
            </w:pPr>
            <w:r>
              <w:rPr>
                <w:sz w:val="18"/>
              </w:rPr>
              <w:t>de la LCSP</w:t>
            </w:r>
          </w:p>
        </w:tc>
        <w:tc>
          <w:tcPr>
            <w:tcW w:w="3278" w:type="dxa"/>
          </w:tcPr>
          <w:p>
            <w:pPr>
              <w:pStyle w:val="TableParagraph"/>
              <w:spacing w:line="276" w:lineRule="auto"/>
              <w:ind w:left="108" w:right="509"/>
              <w:rPr>
                <w:sz w:val="18"/>
              </w:rPr>
            </w:pPr>
            <w:r>
              <w:rPr>
                <w:sz w:val="18"/>
              </w:rPr>
              <w:t>REPARACIÓN Y ACONDICIONAMIENTO DEL PAVIMENTO DE LA PISTA INTERIOR DE HOCKEY DEL POLIDEPORTIVO GARCÍA SAN ROMÁN</w:t>
            </w: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36"/>
              <w:ind w:left="109"/>
              <w:rPr>
                <w:sz w:val="18"/>
              </w:rPr>
            </w:pPr>
            <w:r>
              <w:rPr>
                <w:sz w:val="18"/>
              </w:rPr>
              <w:t>1 MES</w:t>
            </w:r>
          </w:p>
        </w:tc>
        <w:tc>
          <w:tcPr>
            <w:tcW w:w="114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36"/>
              <w:ind w:left="175"/>
              <w:rPr>
                <w:sz w:val="18"/>
              </w:rPr>
            </w:pPr>
            <w:r>
              <w:rPr>
                <w:sz w:val="18"/>
              </w:rPr>
              <w:t>14.487,80</w:t>
            </w:r>
          </w:p>
        </w:tc>
      </w:tr>
      <w:tr>
        <w:trPr>
          <w:trHeight w:val="1151" w:hRule="atLeast"/>
        </w:trPr>
        <w:tc>
          <w:tcPr>
            <w:tcW w:w="328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29"/>
              <w:ind w:left="107"/>
              <w:rPr>
                <w:sz w:val="18"/>
              </w:rPr>
            </w:pPr>
            <w:r>
              <w:rPr>
                <w:sz w:val="18"/>
              </w:rPr>
              <w:t>GEOTECNIAS CIVILES, S.L.</w:t>
            </w:r>
          </w:p>
        </w:tc>
        <w:tc>
          <w:tcPr>
            <w:tcW w:w="1735" w:type="dxa"/>
          </w:tcPr>
          <w:p>
            <w:pPr>
              <w:pStyle w:val="TableParagraph"/>
              <w:spacing w:line="206" w:lineRule="exact"/>
              <w:ind w:left="105"/>
              <w:rPr>
                <w:sz w:val="18"/>
              </w:rPr>
            </w:pPr>
            <w:r>
              <w:rPr>
                <w:sz w:val="18"/>
              </w:rPr>
              <w:t>Arts. 118 y 131.3</w:t>
            </w:r>
          </w:p>
          <w:p>
            <w:pPr>
              <w:pStyle w:val="TableParagraph"/>
              <w:spacing w:before="35"/>
              <w:ind w:left="105"/>
              <w:rPr>
                <w:sz w:val="18"/>
              </w:rPr>
            </w:pPr>
            <w:r>
              <w:rPr>
                <w:sz w:val="18"/>
              </w:rPr>
              <w:t>de la LCSP</w:t>
            </w:r>
          </w:p>
        </w:tc>
        <w:tc>
          <w:tcPr>
            <w:tcW w:w="3278" w:type="dxa"/>
          </w:tcPr>
          <w:p>
            <w:pPr>
              <w:pStyle w:val="TableParagraph"/>
              <w:spacing w:line="278" w:lineRule="auto"/>
              <w:ind w:left="108" w:right="119"/>
              <w:rPr>
                <w:sz w:val="18"/>
              </w:rPr>
            </w:pPr>
            <w:r>
              <w:rPr>
                <w:sz w:val="18"/>
              </w:rPr>
              <w:t>REDACCIÓN DE PROYECTO DE ESTABILIZACIÓN DE TALUDES APARCAMIENTO COMPLEJO DEPORTIVO LAS PALMERAS GOLF</w:t>
            </w: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29"/>
              <w:ind w:left="109"/>
              <w:rPr>
                <w:sz w:val="18"/>
              </w:rPr>
            </w:pPr>
            <w:r>
              <w:rPr>
                <w:sz w:val="18"/>
              </w:rPr>
              <w:t>2 MESES</w:t>
            </w:r>
          </w:p>
        </w:tc>
        <w:tc>
          <w:tcPr>
            <w:tcW w:w="114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29"/>
              <w:ind w:left="175"/>
              <w:rPr>
                <w:sz w:val="18"/>
              </w:rPr>
            </w:pPr>
            <w:r>
              <w:rPr>
                <w:sz w:val="18"/>
              </w:rPr>
              <w:t>15.515,00</w:t>
            </w:r>
          </w:p>
        </w:tc>
      </w:tr>
      <w:tr>
        <w:trPr>
          <w:trHeight w:val="914" w:hRule="atLeast"/>
        </w:trPr>
        <w:tc>
          <w:tcPr>
            <w:tcW w:w="3288" w:type="dxa"/>
          </w:tcPr>
          <w:p>
            <w:pPr>
              <w:pStyle w:val="TableParagraph"/>
              <w:spacing w:before="11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SPORTAN</w:t>
            </w:r>
          </w:p>
        </w:tc>
        <w:tc>
          <w:tcPr>
            <w:tcW w:w="1735" w:type="dxa"/>
          </w:tcPr>
          <w:p>
            <w:pPr>
              <w:pStyle w:val="TableParagraph"/>
              <w:spacing w:before="1"/>
              <w:ind w:left="105"/>
              <w:rPr>
                <w:sz w:val="18"/>
              </w:rPr>
            </w:pPr>
            <w:r>
              <w:rPr>
                <w:sz w:val="18"/>
              </w:rPr>
              <w:t>Arts. 118 y 131.3</w:t>
            </w:r>
          </w:p>
          <w:p>
            <w:pPr>
              <w:pStyle w:val="TableParagraph"/>
              <w:spacing w:before="33"/>
              <w:ind w:left="105"/>
              <w:rPr>
                <w:sz w:val="18"/>
              </w:rPr>
            </w:pPr>
            <w:r>
              <w:rPr>
                <w:sz w:val="18"/>
              </w:rPr>
              <w:t>de la LCSP</w:t>
            </w:r>
          </w:p>
        </w:tc>
        <w:tc>
          <w:tcPr>
            <w:tcW w:w="3278" w:type="dxa"/>
          </w:tcPr>
          <w:p>
            <w:pPr>
              <w:pStyle w:val="TableParagraph"/>
              <w:spacing w:line="276" w:lineRule="auto" w:before="1"/>
              <w:ind w:left="108" w:right="529"/>
              <w:rPr>
                <w:sz w:val="18"/>
              </w:rPr>
            </w:pPr>
            <w:r>
              <w:rPr>
                <w:sz w:val="18"/>
              </w:rPr>
              <w:t>REPAVIMENTACIÓN PISTA DE ATLETISMO PARQUE SAN CRISTÓBAL</w:t>
            </w:r>
          </w:p>
        </w:tc>
        <w:tc>
          <w:tcPr>
            <w:tcW w:w="1185" w:type="dxa"/>
          </w:tcPr>
          <w:p>
            <w:pPr>
              <w:pStyle w:val="TableParagraph"/>
              <w:spacing w:before="11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1 MES</w:t>
            </w:r>
          </w:p>
        </w:tc>
        <w:tc>
          <w:tcPr>
            <w:tcW w:w="1146" w:type="dxa"/>
          </w:tcPr>
          <w:p>
            <w:pPr>
              <w:pStyle w:val="TableParagraph"/>
              <w:spacing w:before="11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175"/>
              <w:rPr>
                <w:sz w:val="18"/>
              </w:rPr>
            </w:pPr>
            <w:r>
              <w:rPr>
                <w:sz w:val="18"/>
              </w:rPr>
              <w:t>39.925,00</w:t>
            </w:r>
          </w:p>
        </w:tc>
      </w:tr>
      <w:tr>
        <w:trPr>
          <w:trHeight w:val="1629" w:hRule="atLeast"/>
        </w:trPr>
        <w:tc>
          <w:tcPr>
            <w:tcW w:w="328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39"/>
              <w:ind w:left="107"/>
              <w:rPr>
                <w:sz w:val="18"/>
              </w:rPr>
            </w:pPr>
            <w:r>
              <w:rPr>
                <w:sz w:val="18"/>
              </w:rPr>
              <w:t>EVENTTOS CANARIAS, S.C.P.</w:t>
            </w:r>
          </w:p>
        </w:tc>
        <w:tc>
          <w:tcPr>
            <w:tcW w:w="1735" w:type="dxa"/>
          </w:tcPr>
          <w:p>
            <w:pPr>
              <w:pStyle w:val="TableParagraph"/>
              <w:spacing w:before="1"/>
              <w:ind w:left="105"/>
              <w:rPr>
                <w:sz w:val="18"/>
              </w:rPr>
            </w:pPr>
            <w:r>
              <w:rPr>
                <w:sz w:val="18"/>
              </w:rPr>
              <w:t>Arts. 118 y 131.3</w:t>
            </w:r>
          </w:p>
          <w:p>
            <w:pPr>
              <w:pStyle w:val="TableParagraph"/>
              <w:spacing w:before="33"/>
              <w:ind w:left="105"/>
              <w:rPr>
                <w:sz w:val="18"/>
              </w:rPr>
            </w:pPr>
            <w:r>
              <w:rPr>
                <w:sz w:val="18"/>
              </w:rPr>
              <w:t>de la LCSP</w:t>
            </w:r>
          </w:p>
        </w:tc>
        <w:tc>
          <w:tcPr>
            <w:tcW w:w="3278" w:type="dxa"/>
          </w:tcPr>
          <w:p>
            <w:pPr>
              <w:pStyle w:val="TableParagraph"/>
              <w:spacing w:line="276" w:lineRule="auto" w:before="1"/>
              <w:ind w:left="108" w:right="549"/>
              <w:rPr>
                <w:sz w:val="18"/>
              </w:rPr>
            </w:pPr>
            <w:r>
              <w:rPr>
                <w:sz w:val="18"/>
              </w:rPr>
              <w:t>ADQUISICIÓN DE VINILOS ACTUALIZADOS PARA INSTALARLOS EN SOPORTES VARIOS DE DIVERSAS INFRAESTRUCTURAS DE LA CIUDAD</w:t>
            </w: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39"/>
              <w:ind w:left="109"/>
              <w:rPr>
                <w:sz w:val="18"/>
              </w:rPr>
            </w:pPr>
            <w:r>
              <w:rPr>
                <w:sz w:val="18"/>
              </w:rPr>
              <w:t>2 DÍAS</w:t>
            </w:r>
          </w:p>
        </w:tc>
        <w:tc>
          <w:tcPr>
            <w:tcW w:w="114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39"/>
              <w:ind w:left="175"/>
              <w:rPr>
                <w:sz w:val="18"/>
              </w:rPr>
            </w:pPr>
            <w:r>
              <w:rPr>
                <w:sz w:val="18"/>
              </w:rPr>
              <w:t>13.012,06</w:t>
            </w:r>
          </w:p>
        </w:tc>
      </w:tr>
      <w:tr>
        <w:trPr>
          <w:trHeight w:val="1151" w:hRule="atLeast"/>
        </w:trPr>
        <w:tc>
          <w:tcPr>
            <w:tcW w:w="328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29"/>
              <w:ind w:left="107"/>
              <w:rPr>
                <w:sz w:val="18"/>
              </w:rPr>
            </w:pPr>
            <w:r>
              <w:rPr>
                <w:sz w:val="18"/>
              </w:rPr>
              <w:t>AMBAR ARQUITECTOS, S.L.P.</w:t>
            </w:r>
          </w:p>
        </w:tc>
        <w:tc>
          <w:tcPr>
            <w:tcW w:w="1735" w:type="dxa"/>
          </w:tcPr>
          <w:p>
            <w:pPr>
              <w:pStyle w:val="TableParagraph"/>
              <w:spacing w:line="206" w:lineRule="exact"/>
              <w:ind w:left="105"/>
              <w:rPr>
                <w:sz w:val="18"/>
              </w:rPr>
            </w:pPr>
            <w:r>
              <w:rPr>
                <w:sz w:val="18"/>
              </w:rPr>
              <w:t>Arts. 118 y 131.3</w:t>
            </w:r>
          </w:p>
          <w:p>
            <w:pPr>
              <w:pStyle w:val="TableParagraph"/>
              <w:spacing w:before="33"/>
              <w:ind w:left="105"/>
              <w:rPr>
                <w:sz w:val="18"/>
              </w:rPr>
            </w:pPr>
            <w:r>
              <w:rPr>
                <w:sz w:val="18"/>
              </w:rPr>
              <w:t>de la LCSP</w:t>
            </w:r>
          </w:p>
        </w:tc>
        <w:tc>
          <w:tcPr>
            <w:tcW w:w="3278" w:type="dxa"/>
          </w:tcPr>
          <w:p>
            <w:pPr>
              <w:pStyle w:val="TableParagraph"/>
              <w:spacing w:line="278" w:lineRule="auto"/>
              <w:ind w:left="108" w:right="169"/>
              <w:rPr>
                <w:sz w:val="18"/>
              </w:rPr>
            </w:pPr>
            <w:r>
              <w:rPr>
                <w:sz w:val="18"/>
              </w:rPr>
              <w:t>REDACCIÓN DE PROYECTO BÁSICO Y DE EJECUCIÓN DE CUBIERTA EN CAMPOS DE FÚTBOL MANUEL NARANJO SOSA</w:t>
            </w:r>
          </w:p>
        </w:tc>
        <w:tc>
          <w:tcPr>
            <w:tcW w:w="1185" w:type="dxa"/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80" w:lineRule="auto"/>
              <w:ind w:left="109" w:right="335"/>
              <w:rPr>
                <w:sz w:val="18"/>
              </w:rPr>
            </w:pPr>
            <w:r>
              <w:rPr>
                <w:sz w:val="18"/>
              </w:rPr>
              <w:t>1 MES Y MEDIO</w:t>
            </w:r>
          </w:p>
        </w:tc>
        <w:tc>
          <w:tcPr>
            <w:tcW w:w="114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29"/>
              <w:ind w:left="175"/>
              <w:rPr>
                <w:sz w:val="18"/>
              </w:rPr>
            </w:pPr>
            <w:r>
              <w:rPr>
                <w:sz w:val="18"/>
              </w:rPr>
              <w:t>15.943,00</w:t>
            </w:r>
          </w:p>
        </w:tc>
      </w:tr>
      <w:tr>
        <w:trPr>
          <w:trHeight w:val="914" w:hRule="atLeast"/>
        </w:trPr>
        <w:tc>
          <w:tcPr>
            <w:tcW w:w="3288" w:type="dxa"/>
          </w:tcPr>
          <w:p>
            <w:pPr>
              <w:pStyle w:val="TableParagraph"/>
              <w:spacing w:line="278" w:lineRule="auto" w:before="119"/>
              <w:ind w:left="107" w:right="600"/>
              <w:rPr>
                <w:sz w:val="18"/>
              </w:rPr>
            </w:pPr>
            <w:r>
              <w:rPr>
                <w:sz w:val="18"/>
              </w:rPr>
              <w:t>INFRAESTRUCTURAS DEPORTIVAS CANARIAS, S.L.</w:t>
            </w:r>
          </w:p>
        </w:tc>
        <w:tc>
          <w:tcPr>
            <w:tcW w:w="1735" w:type="dxa"/>
          </w:tcPr>
          <w:p>
            <w:pPr>
              <w:pStyle w:val="TableParagraph"/>
              <w:spacing w:line="206" w:lineRule="exact"/>
              <w:ind w:left="105"/>
              <w:rPr>
                <w:sz w:val="18"/>
              </w:rPr>
            </w:pPr>
            <w:r>
              <w:rPr>
                <w:sz w:val="18"/>
              </w:rPr>
              <w:t>Arts. 118 y 131.3</w:t>
            </w:r>
          </w:p>
          <w:p>
            <w:pPr>
              <w:pStyle w:val="TableParagraph"/>
              <w:spacing w:before="35"/>
              <w:ind w:left="105"/>
              <w:rPr>
                <w:sz w:val="18"/>
              </w:rPr>
            </w:pPr>
            <w:r>
              <w:rPr>
                <w:sz w:val="18"/>
              </w:rPr>
              <w:t>de la LCSP</w:t>
            </w:r>
          </w:p>
        </w:tc>
        <w:tc>
          <w:tcPr>
            <w:tcW w:w="3278" w:type="dxa"/>
          </w:tcPr>
          <w:p>
            <w:pPr>
              <w:pStyle w:val="TableParagraph"/>
              <w:spacing w:line="278" w:lineRule="auto"/>
              <w:ind w:left="108" w:right="209"/>
              <w:rPr>
                <w:sz w:val="18"/>
              </w:rPr>
            </w:pPr>
            <w:r>
              <w:rPr>
                <w:sz w:val="18"/>
              </w:rPr>
              <w:t>EJECUCIÓN DE VISERA EN GRADAS DEL CAMPO DE FÚTBOL EL PILAR</w:t>
            </w:r>
          </w:p>
        </w:tc>
        <w:tc>
          <w:tcPr>
            <w:tcW w:w="1185" w:type="dxa"/>
          </w:tcPr>
          <w:p>
            <w:pPr>
              <w:pStyle w:val="TableParagraph"/>
              <w:spacing w:line="278" w:lineRule="auto" w:before="119"/>
              <w:ind w:left="109" w:right="335"/>
              <w:rPr>
                <w:sz w:val="18"/>
              </w:rPr>
            </w:pPr>
            <w:r>
              <w:rPr>
                <w:sz w:val="18"/>
              </w:rPr>
              <w:t>1 MES Y MEDIO</w:t>
            </w:r>
          </w:p>
        </w:tc>
        <w:tc>
          <w:tcPr>
            <w:tcW w:w="1146" w:type="dxa"/>
          </w:tcPr>
          <w:p>
            <w:pPr>
              <w:pStyle w:val="TableParagraph"/>
              <w:spacing w:before="11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175"/>
              <w:rPr>
                <w:sz w:val="18"/>
              </w:rPr>
            </w:pPr>
            <w:r>
              <w:rPr>
                <w:sz w:val="18"/>
              </w:rPr>
              <w:t>38.107,11</w:t>
            </w:r>
          </w:p>
        </w:tc>
      </w:tr>
      <w:tr>
        <w:trPr>
          <w:trHeight w:val="913" w:hRule="atLeast"/>
        </w:trPr>
        <w:tc>
          <w:tcPr>
            <w:tcW w:w="3288" w:type="dxa"/>
          </w:tcPr>
          <w:p>
            <w:pPr>
              <w:pStyle w:val="TableParagraph"/>
              <w:spacing w:before="11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BROKER KIROL, S.L.</w:t>
            </w:r>
          </w:p>
        </w:tc>
        <w:tc>
          <w:tcPr>
            <w:tcW w:w="1735" w:type="dxa"/>
          </w:tcPr>
          <w:p>
            <w:pPr>
              <w:pStyle w:val="TableParagraph"/>
              <w:spacing w:line="206" w:lineRule="exact"/>
              <w:ind w:left="105"/>
              <w:rPr>
                <w:sz w:val="18"/>
              </w:rPr>
            </w:pPr>
            <w:r>
              <w:rPr>
                <w:sz w:val="18"/>
              </w:rPr>
              <w:t>Arts. 118 y 131.3</w:t>
            </w:r>
          </w:p>
          <w:p>
            <w:pPr>
              <w:pStyle w:val="TableParagraph"/>
              <w:spacing w:before="35"/>
              <w:ind w:left="105"/>
              <w:rPr>
                <w:sz w:val="18"/>
              </w:rPr>
            </w:pPr>
            <w:r>
              <w:rPr>
                <w:sz w:val="18"/>
              </w:rPr>
              <w:t>de la LCSP</w:t>
            </w:r>
          </w:p>
        </w:tc>
        <w:tc>
          <w:tcPr>
            <w:tcW w:w="3278" w:type="dxa"/>
          </w:tcPr>
          <w:p>
            <w:pPr>
              <w:pStyle w:val="TableParagraph"/>
              <w:spacing w:line="278" w:lineRule="auto"/>
              <w:ind w:left="108" w:right="499"/>
              <w:rPr>
                <w:sz w:val="18"/>
              </w:rPr>
            </w:pPr>
            <w:r>
              <w:rPr>
                <w:sz w:val="18"/>
              </w:rPr>
              <w:t>REPARACIÓN DE CORTINAS Y CANASTAS EN EL PABELLÓN JESÚS TELO</w:t>
            </w:r>
          </w:p>
        </w:tc>
        <w:tc>
          <w:tcPr>
            <w:tcW w:w="1185" w:type="dxa"/>
          </w:tcPr>
          <w:p>
            <w:pPr>
              <w:pStyle w:val="TableParagraph"/>
              <w:spacing w:before="11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1 MES</w:t>
            </w:r>
          </w:p>
        </w:tc>
        <w:tc>
          <w:tcPr>
            <w:tcW w:w="1146" w:type="dxa"/>
          </w:tcPr>
          <w:p>
            <w:pPr>
              <w:pStyle w:val="TableParagraph"/>
              <w:spacing w:before="11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226"/>
              <w:rPr>
                <w:sz w:val="18"/>
              </w:rPr>
            </w:pPr>
            <w:r>
              <w:rPr>
                <w:sz w:val="18"/>
              </w:rPr>
              <w:t>7.803,36</w:t>
            </w:r>
          </w:p>
        </w:tc>
      </w:tr>
      <w:tr>
        <w:trPr>
          <w:trHeight w:val="676" w:hRule="atLeast"/>
        </w:trPr>
        <w:tc>
          <w:tcPr>
            <w:tcW w:w="3288" w:type="dxa"/>
          </w:tcPr>
          <w:p>
            <w:pPr>
              <w:pStyle w:val="TableParagraph"/>
              <w:spacing w:before="121"/>
              <w:ind w:left="107"/>
              <w:rPr>
                <w:sz w:val="18"/>
              </w:rPr>
            </w:pPr>
            <w:r>
              <w:rPr>
                <w:sz w:val="18"/>
              </w:rPr>
              <w:t>CARLOS REINA VERGE</w:t>
            </w:r>
          </w:p>
        </w:tc>
        <w:tc>
          <w:tcPr>
            <w:tcW w:w="1735" w:type="dxa"/>
          </w:tcPr>
          <w:p>
            <w:pPr>
              <w:pStyle w:val="TableParagraph"/>
              <w:spacing w:before="1"/>
              <w:ind w:left="105"/>
              <w:rPr>
                <w:sz w:val="18"/>
              </w:rPr>
            </w:pPr>
            <w:r>
              <w:rPr>
                <w:sz w:val="18"/>
              </w:rPr>
              <w:t>Arts. 118 y 131.3</w:t>
            </w:r>
          </w:p>
          <w:p>
            <w:pPr>
              <w:pStyle w:val="TableParagraph"/>
              <w:spacing w:before="33"/>
              <w:ind w:left="105"/>
              <w:rPr>
                <w:sz w:val="18"/>
              </w:rPr>
            </w:pPr>
            <w:r>
              <w:rPr>
                <w:sz w:val="18"/>
              </w:rPr>
              <w:t>de la LCSP</w:t>
            </w:r>
          </w:p>
        </w:tc>
        <w:tc>
          <w:tcPr>
            <w:tcW w:w="3278" w:type="dxa"/>
          </w:tcPr>
          <w:p>
            <w:pPr>
              <w:pStyle w:val="TableParagraph"/>
              <w:spacing w:line="276" w:lineRule="auto" w:before="99"/>
              <w:ind w:left="108" w:right="299"/>
              <w:rPr>
                <w:sz w:val="18"/>
              </w:rPr>
            </w:pPr>
            <w:r>
              <w:rPr>
                <w:sz w:val="18"/>
              </w:rPr>
              <w:t>REDACCIÓN DEL PROYECTO DE DEMOLICIÓN DEL ROCÓDROMO</w:t>
            </w:r>
          </w:p>
        </w:tc>
        <w:tc>
          <w:tcPr>
            <w:tcW w:w="1185" w:type="dxa"/>
          </w:tcPr>
          <w:p>
            <w:pPr>
              <w:pStyle w:val="TableParagraph"/>
              <w:spacing w:line="278" w:lineRule="auto" w:before="1"/>
              <w:ind w:left="109" w:right="335"/>
              <w:rPr>
                <w:sz w:val="18"/>
              </w:rPr>
            </w:pPr>
            <w:r>
              <w:rPr>
                <w:sz w:val="18"/>
              </w:rPr>
              <w:t>1 MES Y MEDIO</w:t>
            </w:r>
          </w:p>
        </w:tc>
        <w:tc>
          <w:tcPr>
            <w:tcW w:w="1146" w:type="dxa"/>
          </w:tcPr>
          <w:p>
            <w:pPr>
              <w:pStyle w:val="TableParagraph"/>
              <w:spacing w:before="121"/>
              <w:ind w:left="226"/>
              <w:rPr>
                <w:sz w:val="18"/>
              </w:rPr>
            </w:pPr>
            <w:r>
              <w:rPr>
                <w:sz w:val="18"/>
              </w:rPr>
              <w:t>6.714,00</w:t>
            </w:r>
          </w:p>
        </w:tc>
      </w:tr>
    </w:tbl>
    <w:p>
      <w:pPr>
        <w:spacing w:after="0"/>
        <w:rPr>
          <w:sz w:val="18"/>
        </w:rPr>
        <w:sectPr>
          <w:pgSz w:w="11910" w:h="16840"/>
          <w:pgMar w:header="593" w:footer="0" w:top="2180" w:bottom="280" w:left="460" w:right="580"/>
        </w:sect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1"/>
        <w:rPr>
          <w:rFonts w:ascii="Times New Roman"/>
          <w:sz w:val="12"/>
        </w:r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88"/>
        <w:gridCol w:w="1735"/>
        <w:gridCol w:w="3278"/>
        <w:gridCol w:w="1185"/>
        <w:gridCol w:w="1146"/>
      </w:tblGrid>
      <w:tr>
        <w:trPr>
          <w:trHeight w:val="1391" w:hRule="atLeast"/>
        </w:trPr>
        <w:tc>
          <w:tcPr>
            <w:tcW w:w="328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78" w:type="dxa"/>
          </w:tcPr>
          <w:p>
            <w:pPr>
              <w:pStyle w:val="TableParagraph"/>
              <w:spacing w:line="276" w:lineRule="auto"/>
              <w:ind w:left="108" w:right="99"/>
              <w:rPr>
                <w:sz w:val="18"/>
              </w:rPr>
            </w:pPr>
            <w:r>
              <w:rPr>
                <w:sz w:val="18"/>
              </w:rPr>
              <w:t>DE LA LAJA Y ACONDICIONAMIENTO DEL ENTORNO, DIRECCIÓN DE OBRA Y COORDINACIÓN DE SEGURIDAD Y SALUD</w:t>
            </w: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51" w:hRule="atLeast"/>
        </w:trPr>
        <w:tc>
          <w:tcPr>
            <w:tcW w:w="328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29"/>
              <w:ind w:left="107"/>
              <w:rPr>
                <w:sz w:val="18"/>
              </w:rPr>
            </w:pPr>
            <w:r>
              <w:rPr>
                <w:sz w:val="18"/>
              </w:rPr>
              <w:t>CARLOS REINA VERGE</w:t>
            </w:r>
          </w:p>
        </w:tc>
        <w:tc>
          <w:tcPr>
            <w:tcW w:w="1735" w:type="dxa"/>
          </w:tcPr>
          <w:p>
            <w:pPr>
              <w:pStyle w:val="TableParagraph"/>
              <w:spacing w:line="206" w:lineRule="exact"/>
              <w:ind w:left="105"/>
              <w:rPr>
                <w:sz w:val="18"/>
              </w:rPr>
            </w:pPr>
            <w:r>
              <w:rPr>
                <w:sz w:val="18"/>
              </w:rPr>
              <w:t>Arts. 118 y 131.3</w:t>
            </w:r>
          </w:p>
          <w:p>
            <w:pPr>
              <w:pStyle w:val="TableParagraph"/>
              <w:spacing w:before="33"/>
              <w:ind w:left="105"/>
              <w:rPr>
                <w:sz w:val="18"/>
              </w:rPr>
            </w:pPr>
            <w:r>
              <w:rPr>
                <w:sz w:val="18"/>
              </w:rPr>
              <w:t>de la LCSP</w:t>
            </w:r>
          </w:p>
        </w:tc>
        <w:tc>
          <w:tcPr>
            <w:tcW w:w="3278" w:type="dxa"/>
          </w:tcPr>
          <w:p>
            <w:pPr>
              <w:pStyle w:val="TableParagraph"/>
              <w:spacing w:line="276" w:lineRule="auto"/>
              <w:ind w:left="108" w:right="298"/>
              <w:rPr>
                <w:sz w:val="18"/>
              </w:rPr>
            </w:pPr>
            <w:r>
              <w:rPr>
                <w:sz w:val="18"/>
              </w:rPr>
              <w:t>REDACCIÓN DEL PROYECTO DE EJECUCIÓN DE LA OBRA DE VOLEY PLAYA EN EL COMPLEJO DEPORTIVO CONO SUR</w:t>
            </w:r>
          </w:p>
        </w:tc>
        <w:tc>
          <w:tcPr>
            <w:tcW w:w="1185" w:type="dxa"/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78" w:lineRule="auto"/>
              <w:ind w:left="109" w:right="335"/>
              <w:rPr>
                <w:sz w:val="18"/>
              </w:rPr>
            </w:pPr>
            <w:r>
              <w:rPr>
                <w:sz w:val="18"/>
              </w:rPr>
              <w:t>1 MES Y MEDIO</w:t>
            </w:r>
          </w:p>
        </w:tc>
        <w:tc>
          <w:tcPr>
            <w:tcW w:w="114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29"/>
              <w:ind w:left="226"/>
              <w:rPr>
                <w:sz w:val="18"/>
              </w:rPr>
            </w:pPr>
            <w:r>
              <w:rPr>
                <w:sz w:val="18"/>
              </w:rPr>
              <w:t>5.671,00</w:t>
            </w:r>
          </w:p>
        </w:tc>
      </w:tr>
      <w:tr>
        <w:trPr>
          <w:trHeight w:val="1389" w:hRule="atLeast"/>
        </w:trPr>
        <w:tc>
          <w:tcPr>
            <w:tcW w:w="328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5"/>
              <w:rPr>
                <w:rFonts w:ascii="Times New Roman"/>
                <w:sz w:val="21"/>
              </w:rPr>
            </w:pPr>
          </w:p>
          <w:p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ORENCIO RODRÍGUEZ CAMACHO</w:t>
            </w:r>
          </w:p>
        </w:tc>
        <w:tc>
          <w:tcPr>
            <w:tcW w:w="1735" w:type="dxa"/>
          </w:tcPr>
          <w:p>
            <w:pPr>
              <w:pStyle w:val="TableParagraph"/>
              <w:spacing w:line="206" w:lineRule="exact"/>
              <w:ind w:left="105"/>
              <w:rPr>
                <w:sz w:val="18"/>
              </w:rPr>
            </w:pPr>
            <w:r>
              <w:rPr>
                <w:sz w:val="18"/>
              </w:rPr>
              <w:t>Arts. 118 y 131.3</w:t>
            </w:r>
          </w:p>
          <w:p>
            <w:pPr>
              <w:pStyle w:val="TableParagraph"/>
              <w:spacing w:before="33"/>
              <w:ind w:left="105"/>
              <w:rPr>
                <w:sz w:val="18"/>
              </w:rPr>
            </w:pPr>
            <w:r>
              <w:rPr>
                <w:sz w:val="18"/>
              </w:rPr>
              <w:t>de la LCSP</w:t>
            </w:r>
          </w:p>
        </w:tc>
        <w:tc>
          <w:tcPr>
            <w:tcW w:w="3278" w:type="dxa"/>
          </w:tcPr>
          <w:p>
            <w:pPr>
              <w:pStyle w:val="TableParagraph"/>
              <w:spacing w:line="276" w:lineRule="auto"/>
              <w:ind w:left="108" w:right="139"/>
              <w:rPr>
                <w:sz w:val="18"/>
              </w:rPr>
            </w:pPr>
            <w:r>
              <w:rPr>
                <w:sz w:val="18"/>
              </w:rPr>
              <w:t>REDACCIÓN DE PROYECTO DE ROCÓDROMO EN LA VEGA DE SAN JOSÉ DIRECCIÓN DE OBRA Y COORDINACIÓN DE SEGURIDAD Y SALUD</w:t>
            </w: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5"/>
              <w:rPr>
                <w:rFonts w:ascii="Times New Roman"/>
                <w:sz w:val="21"/>
              </w:rPr>
            </w:pPr>
          </w:p>
          <w:p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3 MESES</w:t>
            </w:r>
          </w:p>
        </w:tc>
        <w:tc>
          <w:tcPr>
            <w:tcW w:w="114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5"/>
              <w:rPr>
                <w:rFonts w:ascii="Times New Roman"/>
                <w:sz w:val="21"/>
              </w:rPr>
            </w:pPr>
          </w:p>
          <w:p>
            <w:pPr>
              <w:pStyle w:val="TableParagraph"/>
              <w:ind w:left="226"/>
              <w:rPr>
                <w:sz w:val="18"/>
              </w:rPr>
            </w:pPr>
            <w:r>
              <w:rPr>
                <w:sz w:val="18"/>
              </w:rPr>
              <w:t>4.387,00</w:t>
            </w:r>
          </w:p>
        </w:tc>
      </w:tr>
      <w:tr>
        <w:trPr>
          <w:trHeight w:val="913" w:hRule="atLeast"/>
        </w:trPr>
        <w:tc>
          <w:tcPr>
            <w:tcW w:w="3288" w:type="dxa"/>
          </w:tcPr>
          <w:p>
            <w:pPr>
              <w:pStyle w:val="TableParagraph"/>
              <w:spacing w:before="11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DANIEL YABAR RAMOS</w:t>
            </w:r>
          </w:p>
        </w:tc>
        <w:tc>
          <w:tcPr>
            <w:tcW w:w="1735" w:type="dxa"/>
          </w:tcPr>
          <w:p>
            <w:pPr>
              <w:pStyle w:val="TableParagraph"/>
              <w:spacing w:line="206" w:lineRule="exact"/>
              <w:ind w:left="105"/>
              <w:rPr>
                <w:sz w:val="18"/>
              </w:rPr>
            </w:pPr>
            <w:r>
              <w:rPr>
                <w:sz w:val="18"/>
              </w:rPr>
              <w:t>Arts. 118 y 131.3</w:t>
            </w:r>
          </w:p>
          <w:p>
            <w:pPr>
              <w:pStyle w:val="TableParagraph"/>
              <w:spacing w:before="35"/>
              <w:ind w:left="105"/>
              <w:rPr>
                <w:sz w:val="18"/>
              </w:rPr>
            </w:pPr>
            <w:r>
              <w:rPr>
                <w:sz w:val="18"/>
              </w:rPr>
              <w:t>de la LCSP</w:t>
            </w:r>
          </w:p>
        </w:tc>
        <w:tc>
          <w:tcPr>
            <w:tcW w:w="3278" w:type="dxa"/>
          </w:tcPr>
          <w:p>
            <w:pPr>
              <w:pStyle w:val="TableParagraph"/>
              <w:spacing w:line="278" w:lineRule="auto"/>
              <w:ind w:left="108" w:right="699"/>
              <w:rPr>
                <w:sz w:val="18"/>
              </w:rPr>
            </w:pPr>
            <w:r>
              <w:rPr>
                <w:sz w:val="18"/>
              </w:rPr>
              <w:t>REDACCIÓN DE PROYECTO BÁSICO Y EJECUCIÓN DE SKATEPARK MATA</w:t>
            </w:r>
          </w:p>
        </w:tc>
        <w:tc>
          <w:tcPr>
            <w:tcW w:w="1185" w:type="dxa"/>
          </w:tcPr>
          <w:p>
            <w:pPr>
              <w:pStyle w:val="TableParagraph"/>
              <w:spacing w:before="11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2 MESES</w:t>
            </w:r>
          </w:p>
        </w:tc>
        <w:tc>
          <w:tcPr>
            <w:tcW w:w="1146" w:type="dxa"/>
          </w:tcPr>
          <w:p>
            <w:pPr>
              <w:pStyle w:val="TableParagraph"/>
              <w:spacing w:before="11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175"/>
              <w:rPr>
                <w:sz w:val="18"/>
              </w:rPr>
            </w:pPr>
            <w:r>
              <w:rPr>
                <w:sz w:val="18"/>
              </w:rPr>
              <w:t>14.271,66</w:t>
            </w:r>
          </w:p>
        </w:tc>
      </w:tr>
      <w:tr>
        <w:trPr>
          <w:trHeight w:val="914" w:hRule="atLeast"/>
        </w:trPr>
        <w:tc>
          <w:tcPr>
            <w:tcW w:w="3288" w:type="dxa"/>
          </w:tcPr>
          <w:p>
            <w:pPr>
              <w:pStyle w:val="TableParagraph"/>
              <w:spacing w:before="11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MANUEL PÉREZ TAMAYO</w:t>
            </w:r>
          </w:p>
        </w:tc>
        <w:tc>
          <w:tcPr>
            <w:tcW w:w="1735" w:type="dxa"/>
          </w:tcPr>
          <w:p>
            <w:pPr>
              <w:pStyle w:val="TableParagraph"/>
              <w:spacing w:line="206" w:lineRule="exact"/>
              <w:ind w:left="105"/>
              <w:rPr>
                <w:sz w:val="18"/>
              </w:rPr>
            </w:pPr>
            <w:r>
              <w:rPr>
                <w:sz w:val="18"/>
              </w:rPr>
              <w:t>Arts. 118 y 131.3</w:t>
            </w:r>
          </w:p>
          <w:p>
            <w:pPr>
              <w:pStyle w:val="TableParagraph"/>
              <w:spacing w:before="35"/>
              <w:ind w:left="105"/>
              <w:rPr>
                <w:sz w:val="18"/>
              </w:rPr>
            </w:pPr>
            <w:r>
              <w:rPr>
                <w:sz w:val="18"/>
              </w:rPr>
              <w:t>de la LCSP</w:t>
            </w:r>
          </w:p>
        </w:tc>
        <w:tc>
          <w:tcPr>
            <w:tcW w:w="3278" w:type="dxa"/>
          </w:tcPr>
          <w:p>
            <w:pPr>
              <w:pStyle w:val="TableParagraph"/>
              <w:spacing w:line="278" w:lineRule="auto"/>
              <w:ind w:left="108" w:right="349"/>
              <w:rPr>
                <w:sz w:val="18"/>
              </w:rPr>
            </w:pPr>
            <w:r>
              <w:rPr>
                <w:sz w:val="18"/>
              </w:rPr>
              <w:t>REDACCIÓN DE PROYECTO REFORMA TERRERO DE LUCHA DE LA PRESA</w:t>
            </w:r>
          </w:p>
        </w:tc>
        <w:tc>
          <w:tcPr>
            <w:tcW w:w="1185" w:type="dxa"/>
          </w:tcPr>
          <w:p>
            <w:pPr>
              <w:pStyle w:val="TableParagraph"/>
              <w:spacing w:line="278" w:lineRule="auto" w:before="119"/>
              <w:ind w:left="109" w:right="335"/>
              <w:rPr>
                <w:sz w:val="18"/>
              </w:rPr>
            </w:pPr>
            <w:r>
              <w:rPr>
                <w:sz w:val="18"/>
              </w:rPr>
              <w:t>1 MES Y MEDIO</w:t>
            </w:r>
          </w:p>
        </w:tc>
        <w:tc>
          <w:tcPr>
            <w:tcW w:w="1146" w:type="dxa"/>
          </w:tcPr>
          <w:p>
            <w:pPr>
              <w:pStyle w:val="TableParagraph"/>
              <w:spacing w:before="11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226"/>
              <w:rPr>
                <w:sz w:val="18"/>
              </w:rPr>
            </w:pPr>
            <w:r>
              <w:rPr>
                <w:sz w:val="18"/>
              </w:rPr>
              <w:t>6.848,00</w:t>
            </w:r>
          </w:p>
        </w:tc>
      </w:tr>
      <w:tr>
        <w:trPr>
          <w:trHeight w:val="914" w:hRule="atLeast"/>
        </w:trPr>
        <w:tc>
          <w:tcPr>
            <w:tcW w:w="3288" w:type="dxa"/>
          </w:tcPr>
          <w:p>
            <w:pPr>
              <w:pStyle w:val="TableParagraph"/>
              <w:spacing w:line="278" w:lineRule="auto" w:before="119"/>
              <w:ind w:left="107" w:right="280"/>
              <w:rPr>
                <w:sz w:val="18"/>
              </w:rPr>
            </w:pPr>
            <w:r>
              <w:rPr>
                <w:sz w:val="18"/>
              </w:rPr>
              <w:t>CONSTRUCCIÓN, PROYECTOS E INVERSIONES RESIDUAL, S.L.</w:t>
            </w:r>
          </w:p>
        </w:tc>
        <w:tc>
          <w:tcPr>
            <w:tcW w:w="1735" w:type="dxa"/>
          </w:tcPr>
          <w:p>
            <w:pPr>
              <w:pStyle w:val="TableParagraph"/>
              <w:spacing w:line="206" w:lineRule="exact"/>
              <w:ind w:left="105"/>
              <w:rPr>
                <w:sz w:val="18"/>
              </w:rPr>
            </w:pPr>
            <w:r>
              <w:rPr>
                <w:sz w:val="18"/>
              </w:rPr>
              <w:t>Arts. 118 y 131.3</w:t>
            </w:r>
          </w:p>
          <w:p>
            <w:pPr>
              <w:pStyle w:val="TableParagraph"/>
              <w:spacing w:before="35"/>
              <w:ind w:left="105"/>
              <w:rPr>
                <w:sz w:val="18"/>
              </w:rPr>
            </w:pPr>
            <w:r>
              <w:rPr>
                <w:sz w:val="18"/>
              </w:rPr>
              <w:t>de la LCSP</w:t>
            </w:r>
          </w:p>
        </w:tc>
        <w:tc>
          <w:tcPr>
            <w:tcW w:w="3278" w:type="dxa"/>
          </w:tcPr>
          <w:p>
            <w:pPr>
              <w:pStyle w:val="TableParagraph"/>
              <w:spacing w:line="278" w:lineRule="auto"/>
              <w:ind w:left="108" w:right="1066"/>
              <w:jc w:val="both"/>
              <w:rPr>
                <w:sz w:val="18"/>
              </w:rPr>
            </w:pPr>
            <w:r>
              <w:rPr>
                <w:sz w:val="18"/>
              </w:rPr>
              <w:t>PAVIMENTACIÓN PISTA DEPORTIVA JOSÉ ALSÓ (ALCARAVANERAS)</w:t>
            </w:r>
          </w:p>
        </w:tc>
        <w:tc>
          <w:tcPr>
            <w:tcW w:w="1185" w:type="dxa"/>
          </w:tcPr>
          <w:p>
            <w:pPr>
              <w:pStyle w:val="TableParagraph"/>
              <w:spacing w:line="278" w:lineRule="auto" w:before="119"/>
              <w:ind w:left="109" w:right="335"/>
              <w:rPr>
                <w:sz w:val="18"/>
              </w:rPr>
            </w:pPr>
            <w:r>
              <w:rPr>
                <w:sz w:val="18"/>
              </w:rPr>
              <w:t>1 MES Y MEDIO</w:t>
            </w:r>
          </w:p>
        </w:tc>
        <w:tc>
          <w:tcPr>
            <w:tcW w:w="1146" w:type="dxa"/>
          </w:tcPr>
          <w:p>
            <w:pPr>
              <w:pStyle w:val="TableParagraph"/>
              <w:spacing w:before="11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175"/>
              <w:rPr>
                <w:sz w:val="18"/>
              </w:rPr>
            </w:pPr>
            <w:r>
              <w:rPr>
                <w:sz w:val="18"/>
              </w:rPr>
              <w:t>42.687,65</w:t>
            </w:r>
          </w:p>
        </w:tc>
      </w:tr>
      <w:tr>
        <w:trPr>
          <w:trHeight w:val="1391" w:hRule="atLeast"/>
        </w:trPr>
        <w:tc>
          <w:tcPr>
            <w:tcW w:w="328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7"/>
              <w:rPr>
                <w:rFonts w:ascii="Times New Roman"/>
                <w:sz w:val="21"/>
              </w:rPr>
            </w:pPr>
          </w:p>
          <w:p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ISABEL ARGENTE DAROQUI</w:t>
            </w:r>
          </w:p>
        </w:tc>
        <w:tc>
          <w:tcPr>
            <w:tcW w:w="1735" w:type="dxa"/>
          </w:tcPr>
          <w:p>
            <w:pPr>
              <w:pStyle w:val="TableParagraph"/>
              <w:spacing w:line="206" w:lineRule="exact"/>
              <w:ind w:left="105"/>
              <w:rPr>
                <w:sz w:val="18"/>
              </w:rPr>
            </w:pPr>
            <w:r>
              <w:rPr>
                <w:sz w:val="18"/>
              </w:rPr>
              <w:t>Arts. 118 y 131.3</w:t>
            </w:r>
          </w:p>
          <w:p>
            <w:pPr>
              <w:pStyle w:val="TableParagraph"/>
              <w:spacing w:before="35"/>
              <w:ind w:left="105"/>
              <w:rPr>
                <w:sz w:val="18"/>
              </w:rPr>
            </w:pPr>
            <w:r>
              <w:rPr>
                <w:sz w:val="18"/>
              </w:rPr>
              <w:t>de la LCSP</w:t>
            </w:r>
          </w:p>
        </w:tc>
        <w:tc>
          <w:tcPr>
            <w:tcW w:w="3278" w:type="dxa"/>
          </w:tcPr>
          <w:p>
            <w:pPr>
              <w:pStyle w:val="TableParagraph"/>
              <w:spacing w:line="276" w:lineRule="auto"/>
              <w:ind w:left="108" w:right="249"/>
              <w:rPr>
                <w:sz w:val="18"/>
              </w:rPr>
            </w:pPr>
            <w:r>
              <w:rPr>
                <w:sz w:val="18"/>
              </w:rPr>
              <w:t>REDACCIÓN DE PROYECTO BÁSICO Y EJECUCIÓN, Y DIRECCIÓN DE OBRAS PARA LA CONSTRUCCIÓN DE UN PARQUE DE SKATE EN TAMARACEITE</w:t>
            </w: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26"/>
              <w:ind w:left="109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  <w:p>
            <w:pPr>
              <w:pStyle w:val="TableParagraph"/>
              <w:spacing w:before="33"/>
              <w:ind w:left="109"/>
              <w:rPr>
                <w:sz w:val="18"/>
              </w:rPr>
            </w:pPr>
            <w:r>
              <w:rPr>
                <w:sz w:val="18"/>
              </w:rPr>
              <w:t>SEMANAS</w:t>
            </w:r>
          </w:p>
        </w:tc>
        <w:tc>
          <w:tcPr>
            <w:tcW w:w="114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7"/>
              <w:rPr>
                <w:rFonts w:ascii="Times New Roman"/>
                <w:sz w:val="21"/>
              </w:rPr>
            </w:pPr>
          </w:p>
          <w:p>
            <w:pPr>
              <w:pStyle w:val="TableParagraph"/>
              <w:ind w:left="226"/>
              <w:rPr>
                <w:sz w:val="18"/>
              </w:rPr>
            </w:pPr>
            <w:r>
              <w:rPr>
                <w:sz w:val="18"/>
              </w:rPr>
              <w:t>6.471,36</w:t>
            </w:r>
          </w:p>
        </w:tc>
      </w:tr>
    </w:tbl>
    <w:sectPr>
      <w:pgSz w:w="11910" w:h="16840"/>
      <w:pgMar w:header="593" w:footer="0" w:top="2180" w:bottom="280" w:left="460" w:right="5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250970112">
          <wp:simplePos x="0" y="0"/>
          <wp:positionH relativeFrom="page">
            <wp:posOffset>1080135</wp:posOffset>
          </wp:positionH>
          <wp:positionV relativeFrom="page">
            <wp:posOffset>376576</wp:posOffset>
          </wp:positionV>
          <wp:extent cx="1383230" cy="530010"/>
          <wp:effectExtent l="0" t="0" r="0" b="0"/>
          <wp:wrapNone/>
          <wp:docPr id="1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83230" cy="5300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250971136">
          <wp:simplePos x="0" y="0"/>
          <wp:positionH relativeFrom="page">
            <wp:posOffset>2533650</wp:posOffset>
          </wp:positionH>
          <wp:positionV relativeFrom="page">
            <wp:posOffset>429894</wp:posOffset>
          </wp:positionV>
          <wp:extent cx="1755775" cy="495934"/>
          <wp:effectExtent l="0" t="0" r="0" b="0"/>
          <wp:wrapNone/>
          <wp:docPr id="3" name="image2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755775" cy="4959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84.103996pt;margin-top:71.641586pt;width:187.1pt;height:11pt;mso-position-horizontal-relative:page;mso-position-vertical-relative:page;z-index:-252344320" type="#_x0000_t202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b/>
                    <w:sz w:val="13"/>
                  </w:rPr>
                </w:pPr>
                <w:r>
                  <w:rPr>
                    <w:b/>
                    <w:color w:val="003399"/>
                    <w:sz w:val="16"/>
                  </w:rPr>
                  <w:t>U</w:t>
                </w:r>
                <w:r>
                  <w:rPr>
                    <w:b/>
                    <w:color w:val="003399"/>
                    <w:sz w:val="13"/>
                  </w:rPr>
                  <w:t>NIDAD </w:t>
                </w:r>
                <w:r>
                  <w:rPr>
                    <w:b/>
                    <w:color w:val="003399"/>
                    <w:sz w:val="16"/>
                  </w:rPr>
                  <w:t>T</w:t>
                </w:r>
                <w:r>
                  <w:rPr>
                    <w:b/>
                    <w:color w:val="003399"/>
                    <w:sz w:val="13"/>
                  </w:rPr>
                  <w:t>ÉCNICA DE </w:t>
                </w:r>
                <w:r>
                  <w:rPr>
                    <w:b/>
                    <w:color w:val="003399"/>
                    <w:sz w:val="16"/>
                  </w:rPr>
                  <w:t>I</w:t>
                </w:r>
                <w:r>
                  <w:rPr>
                    <w:b/>
                    <w:color w:val="003399"/>
                    <w:sz w:val="13"/>
                  </w:rPr>
                  <w:t>NFRAESTRUCTURAS </w:t>
                </w:r>
                <w:r>
                  <w:rPr>
                    <w:b/>
                    <w:color w:val="003399"/>
                    <w:sz w:val="16"/>
                  </w:rPr>
                  <w:t>D</w:t>
                </w:r>
                <w:r>
                  <w:rPr>
                    <w:b/>
                    <w:color w:val="003399"/>
                    <w:sz w:val="13"/>
                  </w:rPr>
                  <w:t>EPORTIVAS</w:t>
                </w:r>
              </w:p>
            </w:txbxContent>
          </v:textbox>
          <w10:wrap type="none"/>
        </v:shape>
      </w:pict>
    </w:r>
    <w:r>
      <w:rPr/>
      <w:pict>
        <v:shape style="position:absolute;margin-left:84.103996pt;margin-top:90.141586pt;width:236.8pt;height:20.150pt;mso-position-horizontal-relative:page;mso-position-vertical-relative:page;z-index:-252343296" type="#_x0000_t202" filled="false" stroked="false">
          <v:textbox inset="0,0,0,0">
            <w:txbxContent>
              <w:p>
                <w:pPr>
                  <w:spacing w:line="183" w:lineRule="exact" w:before="15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b/>
                    <w:sz w:val="16"/>
                  </w:rPr>
                  <w:t>Ref.: </w:t>
                </w:r>
                <w:r>
                  <w:rPr>
                    <w:sz w:val="16"/>
                  </w:rPr>
                  <w:t>JARS</w:t>
                </w:r>
              </w:p>
              <w:p>
                <w:pPr>
                  <w:pStyle w:val="BodyText"/>
                  <w:spacing w:line="183" w:lineRule="exact"/>
                  <w:ind w:left="20"/>
                </w:pPr>
                <w:r>
                  <w:rPr>
                    <w:b/>
                  </w:rPr>
                  <w:t>Expte.: </w:t>
                </w:r>
                <w:r>
                  <w:rPr/>
                  <w:t>Relación de contratos menores 2º trimestre-ejercicio 2024</w:t>
                </w:r>
              </w:p>
            </w:txbxContent>
          </v:textbox>
          <w10:wrap type="non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s-ES" w:eastAsia="es-ES" w:bidi="es-ES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s-ES" w:eastAsia="es-ES" w:bidi="es-ES"/>
    </w:rPr>
  </w:style>
  <w:style w:styleId="ListParagraph" w:type="paragraph">
    <w:name w:val="List Paragraph"/>
    <w:basedOn w:val="Normal"/>
    <w:uiPriority w:val="1"/>
    <w:qFormat/>
    <w:pPr/>
    <w:rPr>
      <w:lang w:val="es-ES" w:eastAsia="es-ES" w:bidi="es-ES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es-ES" w:eastAsia="es-ES" w:bidi="es-ES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/Relationships>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Félix</dc:creator>
  <dc:title>Ref</dc:title>
  <dcterms:created xsi:type="dcterms:W3CDTF">2025-07-02T18:39:44Z</dcterms:created>
  <dcterms:modified xsi:type="dcterms:W3CDTF">2025-07-02T18:39:44Z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2025-07-02T00:00:00Z</vt:filetime>
  </property>
</Properties>
</file>