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8"/>
        <w:gridCol w:w="2276"/>
        <w:gridCol w:w="4832"/>
        <w:gridCol w:w="1280"/>
        <w:gridCol w:w="1386"/>
      </w:tblGrid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779" w:right="695" w:hanging="1054"/>
              <w:rPr>
                <w:b/>
                <w:sz w:val="22"/>
              </w:rPr>
            </w:pPr>
            <w:r>
              <w:rPr>
                <w:b/>
                <w:sz w:val="22"/>
                <w:shd w:fill="FFFF00" w:color="auto" w:val="clear"/>
              </w:rPr>
              <w:t>CONTRATOS MENORES 2023 4º</w:t>
            </w:r>
            <w:r>
              <w:rPr>
                <w:b/>
                <w:sz w:val="22"/>
              </w:rPr>
              <w:t> </w:t>
            </w:r>
            <w:r>
              <w:rPr>
                <w:b/>
                <w:sz w:val="22"/>
                <w:shd w:fill="FFFF00" w:color="auto" w:val="clear"/>
              </w:rPr>
              <w:t>TRIMESTRE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45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375" w:right="572" w:hanging="776"/>
              <w:rPr>
                <w:sz w:val="22"/>
              </w:rPr>
            </w:pPr>
            <w:r>
              <w:rPr>
                <w:sz w:val="22"/>
              </w:rPr>
              <w:t>FEDERACIÓN ESPAÑOLA DE BALONCESTO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6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221" w:right="208" w:hanging="5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“SUPERCOPA LF ENDESA 2023”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09" w:right="199"/>
              <w:jc w:val="center"/>
              <w:rPr>
                <w:sz w:val="22"/>
              </w:rPr>
            </w:pPr>
            <w:r>
              <w:rPr>
                <w:sz w:val="22"/>
              </w:rPr>
              <w:t>2 DÍAS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14.400,20 €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6" w:right="167"/>
              <w:jc w:val="center"/>
              <w:rPr>
                <w:sz w:val="22"/>
              </w:rPr>
            </w:pPr>
            <w:r>
              <w:rPr>
                <w:sz w:val="22"/>
              </w:rPr>
              <w:t>CLUB DEPORTIVO LILA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6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>
            <w:pPr>
              <w:pStyle w:val="TableParagraph"/>
              <w:spacing w:before="1"/>
              <w:ind w:left="123" w:right="111" w:hanging="3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“II STAGE CLUB DEPORTIVO LILA”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09" w:right="199"/>
              <w:jc w:val="center"/>
              <w:rPr>
                <w:sz w:val="22"/>
              </w:rPr>
            </w:pPr>
            <w:r>
              <w:rPr>
                <w:sz w:val="22"/>
              </w:rPr>
              <w:t>3 DÍAS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4.000,00 €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579" w:right="554" w:hanging="999"/>
              <w:rPr>
                <w:sz w:val="22"/>
              </w:rPr>
            </w:pPr>
            <w:r>
              <w:rPr>
                <w:sz w:val="22"/>
              </w:rPr>
              <w:t>CLUB DEPORTIVO VOLEIBOL GUAGUAS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6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245" w:right="236" w:hanging="1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“CHAMPIONS LEAGUE 2023/2024”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38"/>
              <w:jc w:val="center"/>
              <w:rPr>
                <w:sz w:val="22"/>
              </w:rPr>
            </w:pPr>
            <w:r>
              <w:rPr>
                <w:sz w:val="22"/>
              </w:rPr>
              <w:t>3 DÍAS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5.211,47 €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6" w:right="168"/>
              <w:jc w:val="center"/>
              <w:rPr>
                <w:sz w:val="22"/>
              </w:rPr>
            </w:pPr>
            <w:r>
              <w:rPr>
                <w:sz w:val="22"/>
              </w:rPr>
              <w:t>FUNDACIÓN CANARIA LIDIA GARCÍA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6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264" w:right="248" w:hanging="8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“PASOS X LA VIDA 2023”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9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8"/>
              <w:rPr>
                <w:sz w:val="22"/>
              </w:rPr>
            </w:pPr>
            <w:r>
              <w:rPr>
                <w:sz w:val="22"/>
              </w:rPr>
              <w:t>4.166,67 €</w:t>
            </w:r>
          </w:p>
        </w:tc>
      </w:tr>
    </w:tbl>
    <w:p>
      <w:pPr>
        <w:spacing w:after="0"/>
        <w:rPr>
          <w:sz w:val="22"/>
        </w:rPr>
        <w:sectPr>
          <w:headerReference w:type="default" r:id="rId5"/>
          <w:type w:val="continuous"/>
          <w:pgSz w:w="16840" w:h="11910" w:orient="landscape"/>
          <w:pgMar w:header="138" w:top="1680" w:bottom="280" w:left="1240" w:right="1340"/>
        </w:sectPr>
      </w:pPr>
    </w:p>
    <w:p>
      <w:pPr>
        <w:pStyle w:val="BodyText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8"/>
        <w:gridCol w:w="2276"/>
        <w:gridCol w:w="4832"/>
        <w:gridCol w:w="1280"/>
        <w:gridCol w:w="1386"/>
      </w:tblGrid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6" w:right="164"/>
              <w:jc w:val="center"/>
              <w:rPr>
                <w:sz w:val="22"/>
              </w:rPr>
            </w:pPr>
            <w:r>
              <w:rPr>
                <w:sz w:val="22"/>
              </w:rPr>
              <w:t>JMA PLUS INTERCANARIAS. S.L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75" w:right="62" w:hanging="4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“GRAN CANARIA CHALLENGE BOXING”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9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8"/>
              <w:rPr>
                <w:sz w:val="22"/>
              </w:rPr>
            </w:pPr>
            <w:r>
              <w:rPr>
                <w:sz w:val="22"/>
              </w:rPr>
              <w:t>7.947,63 €</w:t>
            </w:r>
          </w:p>
        </w:tc>
      </w:tr>
      <w:tr>
        <w:trPr>
          <w:trHeight w:val="1545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76" w:right="168"/>
              <w:jc w:val="center"/>
              <w:rPr>
                <w:sz w:val="22"/>
              </w:rPr>
            </w:pPr>
            <w:r>
              <w:rPr>
                <w:sz w:val="22"/>
              </w:rPr>
              <w:t>FEDERACIÓN CANARIA DE VELA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337" w:right="327" w:hanging="1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“GOLD CUP GRAN CANARIA (SSL GOLD CUP)”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11" w:right="199"/>
              <w:jc w:val="center"/>
              <w:rPr>
                <w:sz w:val="22"/>
              </w:rPr>
            </w:pPr>
            <w:r>
              <w:rPr>
                <w:sz w:val="22"/>
              </w:rPr>
              <w:t>23 DÍAS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9.000,00 €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247" w:right="122" w:hanging="1102"/>
              <w:rPr>
                <w:sz w:val="22"/>
              </w:rPr>
            </w:pPr>
            <w:r>
              <w:rPr>
                <w:sz w:val="22"/>
              </w:rPr>
              <w:t>CLAN DE MEDIOS, COMUNICACIÓN Y MARKETING, S.L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11" w:right="101" w:hanging="1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“IGUALDAD Y DEPORTE EN CANARIAS: CONSTRUYENDO REFERENTES”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8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4.666,67 €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4" w:right="168"/>
              <w:jc w:val="center"/>
              <w:rPr>
                <w:sz w:val="22"/>
              </w:rPr>
            </w:pPr>
            <w:r>
              <w:rPr>
                <w:sz w:val="22"/>
              </w:rPr>
              <w:t>PABLO ROMERO FERNÁNDEZ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75" w:right="62" w:hanging="4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“GRAN CANARIA CHALLENGE”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09" w:right="199"/>
              <w:jc w:val="center"/>
              <w:rPr>
                <w:sz w:val="22"/>
              </w:rPr>
            </w:pPr>
            <w:r>
              <w:rPr>
                <w:sz w:val="22"/>
              </w:rPr>
              <w:t>2 DÍAS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8"/>
              <w:rPr>
                <w:sz w:val="22"/>
              </w:rPr>
            </w:pPr>
            <w:r>
              <w:rPr>
                <w:sz w:val="22"/>
              </w:rPr>
              <w:t>4.833,33 €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5" w:right="168"/>
              <w:jc w:val="center"/>
              <w:rPr>
                <w:sz w:val="22"/>
              </w:rPr>
            </w:pPr>
            <w:r>
              <w:rPr>
                <w:sz w:val="22"/>
              </w:rPr>
              <w:t>CLUB DEPORTIVO TÁMBARA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2" w:right="192" w:firstLine="194"/>
              <w:rPr>
                <w:sz w:val="22"/>
              </w:rPr>
            </w:pPr>
            <w:r>
              <w:rPr>
                <w:sz w:val="22"/>
              </w:rPr>
              <w:t>CONTRATO DE PATROCINIO EVENTO DEPORTIVO DENOMINADO “HOT SHOOT”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8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2.500,00 €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138" w:footer="0" w:top="1680" w:bottom="280" w:left="1240" w:right="1340"/>
        </w:sectPr>
      </w:pPr>
    </w:p>
    <w:p>
      <w:pPr>
        <w:pStyle w:val="BodyText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8"/>
        <w:gridCol w:w="2276"/>
        <w:gridCol w:w="4832"/>
        <w:gridCol w:w="1280"/>
        <w:gridCol w:w="1386"/>
      </w:tblGrid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425" w:right="677" w:hanging="723"/>
              <w:rPr>
                <w:sz w:val="22"/>
              </w:rPr>
            </w:pPr>
            <w:r>
              <w:rPr>
                <w:sz w:val="22"/>
              </w:rPr>
              <w:t>FEDERACIÓN CANARIA DE BALONMANO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TableParagraph"/>
              <w:ind w:left="258" w:right="247" w:hanging="1"/>
              <w:jc w:val="center"/>
              <w:rPr>
                <w:sz w:val="22"/>
              </w:rPr>
            </w:pPr>
            <w:r>
              <w:rPr>
                <w:sz w:val="22"/>
              </w:rPr>
              <w:t>CONTRATO DE PATROCINIO EVENTO DEPORTIVO DENOMINADO “TORNEO DE NAVIDAD BALONMANO BASE”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8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3.500,00 €</w:t>
            </w:r>
          </w:p>
        </w:tc>
      </w:tr>
      <w:tr>
        <w:trPr>
          <w:trHeight w:val="1545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176" w:right="164"/>
              <w:jc w:val="center"/>
              <w:rPr>
                <w:sz w:val="22"/>
              </w:rPr>
            </w:pPr>
            <w:r>
              <w:rPr>
                <w:sz w:val="22"/>
              </w:rPr>
              <w:t>OSAKA GESTIÓN, S.L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before="1"/>
              <w:ind w:left="104" w:right="91"/>
              <w:jc w:val="center"/>
              <w:rPr>
                <w:sz w:val="22"/>
              </w:rPr>
            </w:pPr>
            <w:r>
              <w:rPr>
                <w:sz w:val="22"/>
              </w:rPr>
              <w:t>CONTRATO MENOR PARA LA ADQUISICIÓN DE METERIAL PUBLICITARIO DIVERSO (BANDEROLAS, ARCO DE META, VALLAS PLEGABLES) PARA LOS EVENTOS DEL IMD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11" w:right="199"/>
              <w:jc w:val="center"/>
              <w:rPr>
                <w:sz w:val="22"/>
              </w:rPr>
            </w:pPr>
            <w:r>
              <w:rPr>
                <w:sz w:val="22"/>
              </w:rPr>
              <w:t>1 MES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68"/>
              <w:rPr>
                <w:sz w:val="22"/>
              </w:rPr>
            </w:pPr>
            <w:r>
              <w:rPr>
                <w:sz w:val="22"/>
              </w:rPr>
              <w:t>5.203,41 €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6" w:right="166"/>
              <w:jc w:val="center"/>
              <w:rPr>
                <w:sz w:val="22"/>
              </w:rPr>
            </w:pPr>
            <w:r>
              <w:rPr>
                <w:sz w:val="22"/>
              </w:rPr>
              <w:t>JORGE RODRÍGUEZ ÁLAMO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141"/>
              <w:ind w:left="229" w:right="215" w:hanging="3"/>
              <w:jc w:val="center"/>
              <w:rPr>
                <w:sz w:val="22"/>
              </w:rPr>
            </w:pPr>
            <w:r>
              <w:rPr>
                <w:sz w:val="22"/>
              </w:rPr>
              <w:t>CONTRATO MENOR PARA LA PREPARACIÓN, ADAPTACIÓN E INTEGRACIÓN DE LA NUEVA IMAGEN CORPORATIVA DEL IMD EN DIFERENTES SUPERFICIES Y MATERIALES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11" w:right="199"/>
              <w:jc w:val="center"/>
              <w:rPr>
                <w:sz w:val="22"/>
              </w:rPr>
            </w:pPr>
            <w:r>
              <w:rPr>
                <w:sz w:val="22"/>
              </w:rPr>
              <w:t>1 MES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4.934,84 €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6" w:right="164"/>
              <w:jc w:val="center"/>
              <w:rPr>
                <w:sz w:val="22"/>
              </w:rPr>
            </w:pPr>
            <w:r>
              <w:rPr>
                <w:sz w:val="22"/>
              </w:rPr>
              <w:t>EDITORIAL PRENSA CANARIA, S.A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before="1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100" w:right="91"/>
              <w:jc w:val="center"/>
              <w:rPr>
                <w:sz w:val="22"/>
              </w:rPr>
            </w:pPr>
            <w:r>
              <w:rPr>
                <w:sz w:val="22"/>
              </w:rPr>
              <w:t>CONTRATO MENOR PARA DISPONER DE UNA PÁGINA DE DIFUSIÓN EN LA PROVINCIA DLP, DE LOS CAMPUS DE NAVIDAD QUE ORGANIZA EL IMD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8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4.975,50 €</w:t>
            </w:r>
          </w:p>
        </w:tc>
      </w:tr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176" w:right="166"/>
              <w:jc w:val="center"/>
              <w:rPr>
                <w:sz w:val="22"/>
              </w:rPr>
            </w:pPr>
            <w:r>
              <w:rPr>
                <w:sz w:val="22"/>
              </w:rPr>
              <w:t>INFORMACIONES CANARIAS, S.A.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6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2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before="1"/>
              <w:ind w:left="92" w:right="80" w:hanging="2"/>
              <w:jc w:val="center"/>
              <w:rPr>
                <w:sz w:val="22"/>
              </w:rPr>
            </w:pPr>
            <w:r>
              <w:rPr>
                <w:sz w:val="22"/>
              </w:rPr>
              <w:t>CONTRATO MENOR PARA DISPONER DE UNA PÁGINA DE DIFUSIÓN EN EL CANARIAS7, DE LOS CAMPUS DE NAVIDAD QUE ORGANIZA EL IMD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211" w:right="199"/>
              <w:jc w:val="center"/>
              <w:rPr>
                <w:sz w:val="22"/>
              </w:rPr>
            </w:pPr>
            <w:r>
              <w:rPr>
                <w:sz w:val="22"/>
              </w:rPr>
              <w:t>1 DÍA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before="1"/>
              <w:ind w:left="68"/>
              <w:rPr>
                <w:sz w:val="22"/>
              </w:rPr>
            </w:pPr>
            <w:r>
              <w:rPr>
                <w:sz w:val="22"/>
              </w:rPr>
              <w:t>5.339,30 €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138" w:footer="0" w:top="1680" w:bottom="280" w:left="1240" w:right="1340"/>
        </w:sectPr>
      </w:pPr>
    </w:p>
    <w:p>
      <w:pPr>
        <w:pStyle w:val="BodyText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8"/>
        <w:gridCol w:w="2276"/>
        <w:gridCol w:w="4832"/>
        <w:gridCol w:w="1280"/>
        <w:gridCol w:w="1386"/>
      </w:tblGrid>
      <w:tr>
        <w:trPr>
          <w:trHeight w:val="1547" w:hRule="atLeast"/>
        </w:trPr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963" w:right="144" w:hanging="1791"/>
              <w:rPr>
                <w:sz w:val="22"/>
              </w:rPr>
            </w:pPr>
            <w:r>
              <w:rPr>
                <w:sz w:val="22"/>
              </w:rPr>
              <w:t>PAVIMENTOS Y TAPICES TÉCNICOS, S.L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2" w:lineRule="exact"/>
              <w:ind w:left="287" w:right="274"/>
              <w:jc w:val="center"/>
              <w:rPr>
                <w:sz w:val="22"/>
              </w:rPr>
            </w:pPr>
            <w:r>
              <w:rPr>
                <w:sz w:val="22"/>
              </w:rPr>
              <w:t>Arts. 118 y 131.3</w:t>
            </w:r>
          </w:p>
          <w:p>
            <w:pPr>
              <w:pStyle w:val="TableParagraph"/>
              <w:spacing w:line="252" w:lineRule="exact"/>
              <w:ind w:left="283" w:right="274"/>
              <w:jc w:val="center"/>
              <w:rPr>
                <w:sz w:val="22"/>
              </w:rPr>
            </w:pPr>
            <w:r>
              <w:rPr>
                <w:sz w:val="22"/>
              </w:rPr>
              <w:t>de la LCSP</w:t>
            </w:r>
          </w:p>
        </w:tc>
        <w:tc>
          <w:tcPr>
            <w:tcW w:w="4832" w:type="dxa"/>
          </w:tcPr>
          <w:p>
            <w:pPr>
              <w:pStyle w:val="TableParagraph"/>
              <w:spacing w:before="141"/>
              <w:ind w:left="103" w:right="91"/>
              <w:jc w:val="center"/>
              <w:rPr>
                <w:sz w:val="22"/>
              </w:rPr>
            </w:pPr>
            <w:r>
              <w:rPr>
                <w:sz w:val="22"/>
              </w:rPr>
              <w:t>CONTRATO MENOR PARA LA ADQUISICIÓN DE UN TAPIZ DE GIMNASIA RÍTMICA PARA LAS INSTALACIONES Y EVENTOS DE LA CIUDAD DE LAS PALMAS DE GRAN CANARIA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21 DÍAS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>
            <w:pPr>
              <w:pStyle w:val="TableParagraph"/>
              <w:ind w:left="69"/>
              <w:rPr>
                <w:sz w:val="22"/>
              </w:rPr>
            </w:pPr>
            <w:r>
              <w:rPr>
                <w:sz w:val="22"/>
              </w:rPr>
              <w:t>8.404,05 €</w:t>
            </w:r>
          </w:p>
        </w:tc>
      </w:tr>
    </w:tbl>
    <w:sectPr>
      <w:pgSz w:w="16840" w:h="11910" w:orient="landscape"/>
      <w:pgMar w:header="138" w:footer="0" w:top="1680" w:bottom="280" w:left="12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 w:after="0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51203584">
          <wp:simplePos x="0" y="0"/>
          <wp:positionH relativeFrom="page">
            <wp:posOffset>909447</wp:posOffset>
          </wp:positionH>
          <wp:positionV relativeFrom="page">
            <wp:posOffset>87757</wp:posOffset>
          </wp:positionV>
          <wp:extent cx="1383245" cy="53002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3245" cy="53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204608">
          <wp:simplePos x="0" y="0"/>
          <wp:positionH relativeFrom="page">
            <wp:posOffset>2362200</wp:posOffset>
          </wp:positionH>
          <wp:positionV relativeFrom="page">
            <wp:posOffset>140335</wp:posOffset>
          </wp:positionV>
          <wp:extent cx="1756537" cy="497086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6537" cy="497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00003pt;margin-top:48.139305pt;width:158.8pt;height:9.8pt;mso-position-horizontal-relative:page;mso-position-vertical-relative:page;z-index:-25211084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4"/>
                  </w:rPr>
                </w:pPr>
                <w:r>
                  <w:rPr>
                    <w:b/>
                    <w:color w:val="003399"/>
                    <w:sz w:val="14"/>
                  </w:rPr>
                  <w:t>UNIDAD</w:t>
                </w:r>
                <w:r>
                  <w:rPr>
                    <w:b/>
                    <w:color w:val="003399"/>
                    <w:spacing w:val="-13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TÉCNICA</w:t>
                </w:r>
                <w:r>
                  <w:rPr>
                    <w:b/>
                    <w:color w:val="003399"/>
                    <w:spacing w:val="-12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DE</w:t>
                </w:r>
                <w:r>
                  <w:rPr>
                    <w:b/>
                    <w:color w:val="003399"/>
                    <w:spacing w:val="-11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ASUNTOS</w:t>
                </w:r>
                <w:r>
                  <w:rPr>
                    <w:b/>
                    <w:color w:val="003399"/>
                    <w:spacing w:val="-12"/>
                    <w:sz w:val="14"/>
                  </w:rPr>
                  <w:t> </w:t>
                </w:r>
                <w:r>
                  <w:rPr>
                    <w:b/>
                    <w:color w:val="003399"/>
                    <w:sz w:val="14"/>
                  </w:rPr>
                  <w:t>ECONÓMICOS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00003pt;margin-top:65.278969pt;width:297.75pt;height:20.25pt;mso-position-horizontal-relative:page;mso-position-vertical-relative:page;z-index:-252109824" type="#_x0000_t202" filled="false" stroked="false">
          <v:textbox inset="0,0,0,0">
            <w:txbxContent>
              <w:p>
                <w:pPr>
                  <w:pStyle w:val="BodyText"/>
                  <w:spacing w:before="15" w:after="0"/>
                  <w:ind w:left="20"/>
                </w:pPr>
                <w:r>
                  <w:rPr/>
                  <w:t>Ref.: MSO</w:t>
                </w:r>
              </w:p>
              <w:p>
                <w:pPr>
                  <w:pStyle w:val="BodyText"/>
                  <w:spacing w:before="1" w:after="0"/>
                  <w:ind w:left="20"/>
                </w:pPr>
                <w:r>
                  <w:rPr/>
                  <w:t>Expediente: Relación de contratos menores, por trimestres, del ejercicio 2023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b/>
      <w:bCs/>
      <w:sz w:val="16"/>
      <w:szCs w:val="16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Eloy García Armas</dc:creator>
  <dcterms:created xsi:type="dcterms:W3CDTF">2025-07-02T18:40:14Z</dcterms:created>
  <dcterms:modified xsi:type="dcterms:W3CDTF">2025-07-02T18:40:14Z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2025-07-02T00:00:00Z</vt:filetime>
  </property>
</Properties>
</file>